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297E" w:rsidR="009B172A" w:rsidP="009B172A" w:rsidRDefault="00405E3B" w14:paraId="6CB8457D" w14:textId="4A394C52">
      <w:pPr>
        <w:pStyle w:val="Title"/>
        <w:rPr>
          <w:rFonts w:ascii="Muli" w:hAnsi="Muli"/>
          <w:sz w:val="48"/>
          <w:szCs w:val="48"/>
        </w:rPr>
      </w:pPr>
      <w:r w:rsidRPr="3F489DAE">
        <w:rPr>
          <w:rFonts w:ascii="Muli" w:hAnsi="Muli"/>
          <w:sz w:val="48"/>
          <w:szCs w:val="48"/>
        </w:rPr>
        <w:t>Governance of the AIATSIS Thesauri</w:t>
      </w:r>
      <w:r w:rsidRPr="3F489DAE" w:rsidR="003475EB">
        <w:rPr>
          <w:rFonts w:ascii="Muli" w:hAnsi="Muli"/>
          <w:sz w:val="48"/>
          <w:szCs w:val="48"/>
        </w:rPr>
        <w:t xml:space="preserve"> 2021-2024</w:t>
      </w:r>
      <w:r w:rsidRPr="3F489DAE" w:rsidR="06067625">
        <w:rPr>
          <w:rFonts w:ascii="Muli" w:hAnsi="Muli"/>
          <w:sz w:val="48"/>
          <w:szCs w:val="48"/>
        </w:rPr>
        <w:t xml:space="preserve"> </w:t>
      </w:r>
    </w:p>
    <w:p w:rsidRPr="0065297E" w:rsidR="009B172A" w:rsidP="009B172A" w:rsidRDefault="009B172A" w14:paraId="744ED022" w14:textId="77777777"/>
    <w:p w:rsidRPr="0065297E" w:rsidR="00494DBB" w:rsidP="00DB7856" w:rsidRDefault="009B172A" w14:paraId="0E938EC8" w14:textId="77777777">
      <w:pPr>
        <w:rPr>
          <w:rFonts w:ascii="Muli" w:hAnsi="Muli"/>
          <w:b/>
          <w:sz w:val="28"/>
          <w:szCs w:val="28"/>
        </w:rPr>
      </w:pPr>
      <w:r w:rsidRPr="0065297E">
        <w:rPr>
          <w:rFonts w:ascii="Muli" w:hAnsi="Muli"/>
          <w:b/>
          <w:sz w:val="28"/>
          <w:szCs w:val="28"/>
        </w:rPr>
        <w:t>INTRODUCTION</w:t>
      </w:r>
    </w:p>
    <w:p w:rsidRPr="0065297E" w:rsidR="005F518C" w:rsidP="005F518C" w:rsidRDefault="005F518C" w14:paraId="73A078B3" w14:textId="25F8875E">
      <w:pPr>
        <w:rPr>
          <w:rFonts w:ascii="Muli" w:hAnsi="Muli"/>
        </w:rPr>
      </w:pPr>
      <w:r w:rsidRPr="7EA7D4BA">
        <w:rPr>
          <w:rFonts w:ascii="Muli" w:hAnsi="Muli"/>
        </w:rPr>
        <w:t>A well planned, strategic, prioritised approach is part of managing AIATSIS Collection data.</w:t>
      </w:r>
      <w:r w:rsidRPr="7EA7D4BA" w:rsidR="00007919">
        <w:rPr>
          <w:rFonts w:ascii="Muli" w:hAnsi="Muli"/>
        </w:rPr>
        <w:t xml:space="preserve"> This i</w:t>
      </w:r>
      <w:r w:rsidRPr="7EA7D4BA">
        <w:rPr>
          <w:rFonts w:ascii="Muli" w:hAnsi="Muli"/>
        </w:rPr>
        <w:t xml:space="preserve">ncludes adherence to standards, </w:t>
      </w:r>
      <w:r w:rsidRPr="7EA7D4BA" w:rsidR="4E8635B8">
        <w:rPr>
          <w:rFonts w:ascii="Muli" w:hAnsi="Muli"/>
        </w:rPr>
        <w:t>policy,</w:t>
      </w:r>
      <w:r w:rsidRPr="7EA7D4BA">
        <w:rPr>
          <w:rFonts w:ascii="Muli" w:hAnsi="Muli"/>
        </w:rPr>
        <w:t xml:space="preserve"> and procedures. Quality assurance has </w:t>
      </w:r>
      <w:r w:rsidRPr="7EA7D4BA" w:rsidR="3350B954">
        <w:rPr>
          <w:rFonts w:ascii="Muli" w:hAnsi="Muli"/>
        </w:rPr>
        <w:t>a vital role</w:t>
      </w:r>
      <w:r w:rsidRPr="7EA7D4BA">
        <w:rPr>
          <w:rFonts w:ascii="Muli" w:hAnsi="Muli"/>
        </w:rPr>
        <w:t xml:space="preserve"> in managing information </w:t>
      </w:r>
      <w:r w:rsidRPr="7EA7D4BA" w:rsidR="00007919">
        <w:rPr>
          <w:rFonts w:ascii="Muli" w:hAnsi="Muli"/>
        </w:rPr>
        <w:t>and a culturally safe environment is essential</w:t>
      </w:r>
      <w:r w:rsidRPr="7EA7D4BA">
        <w:rPr>
          <w:rFonts w:ascii="Muli" w:hAnsi="Muli"/>
        </w:rPr>
        <w:t xml:space="preserve"> for staff and clients </w:t>
      </w:r>
      <w:r w:rsidRPr="7EA7D4BA" w:rsidR="00007919">
        <w:rPr>
          <w:rFonts w:ascii="Muli" w:hAnsi="Muli"/>
        </w:rPr>
        <w:t>using the Collection and information about the Collection.</w:t>
      </w:r>
    </w:p>
    <w:p w:rsidRPr="0065297E" w:rsidR="005F518C" w:rsidP="092888FC" w:rsidRDefault="00591075" w14:paraId="7352A8B4" w14:textId="1A9FDCA5">
      <w:pPr>
        <w:shd w:val="clear" w:color="auto" w:fill="FFFFFF" w:themeFill="background1"/>
        <w:spacing w:before="240" w:after="240" w:line="240" w:lineRule="auto"/>
        <w:rPr>
          <w:rFonts w:ascii="Muli" w:hAnsi="Muli" w:eastAsia="Times New Roman" w:cs="Arial"/>
          <w:lang w:eastAsia="en-AU"/>
        </w:rPr>
      </w:pPr>
      <w:r w:rsidRPr="092888FC">
        <w:rPr>
          <w:rFonts w:ascii="Muli" w:hAnsi="Muli" w:eastAsia="Times New Roman" w:cs="Arial"/>
          <w:lang w:eastAsia="en-AU"/>
        </w:rPr>
        <w:t>The AIATSIS Thesauri is used i</w:t>
      </w:r>
      <w:r w:rsidRPr="092888FC" w:rsidR="004D0DD1">
        <w:rPr>
          <w:rFonts w:ascii="Muli" w:hAnsi="Muli" w:eastAsia="Times New Roman" w:cs="Arial"/>
          <w:lang w:eastAsia="en-AU"/>
        </w:rPr>
        <w:t>n catalogue records to describe the AIATSIS Collection of over 1,000,000 items</w:t>
      </w:r>
      <w:r w:rsidRPr="092888FC" w:rsidR="19679224">
        <w:rPr>
          <w:rFonts w:ascii="Muli" w:hAnsi="Muli" w:eastAsia="Times New Roman" w:cs="Arial"/>
          <w:lang w:eastAsia="en-AU"/>
        </w:rPr>
        <w:t xml:space="preserve">. </w:t>
      </w:r>
      <w:r w:rsidRPr="092888FC" w:rsidR="001107A5">
        <w:rPr>
          <w:rFonts w:ascii="Muli" w:hAnsi="Muli" w:eastAsia="Times New Roman" w:cs="Arial"/>
          <w:lang w:eastAsia="en-AU"/>
        </w:rPr>
        <w:t>Clients use the thesauri headings to discover relevant material In the Mura catalogue.</w:t>
      </w:r>
      <w:r w:rsidRPr="092888FC" w:rsidR="005F518C">
        <w:rPr>
          <w:rFonts w:ascii="Muli" w:hAnsi="Muli" w:eastAsia="Times New Roman" w:cs="Arial"/>
          <w:lang w:eastAsia="en-AU"/>
        </w:rPr>
        <w:t xml:space="preserve"> The AIATSIS Thesauri is </w:t>
      </w:r>
      <w:r w:rsidRPr="092888FC">
        <w:rPr>
          <w:rFonts w:ascii="Muli" w:hAnsi="Muli" w:eastAsia="Times New Roman" w:cs="Arial"/>
          <w:lang w:eastAsia="en-AU"/>
        </w:rPr>
        <w:t>increasing in i</w:t>
      </w:r>
      <w:r w:rsidRPr="092888FC" w:rsidR="005F518C">
        <w:rPr>
          <w:rFonts w:ascii="Muli" w:hAnsi="Muli" w:eastAsia="Times New Roman" w:cs="Arial"/>
          <w:lang w:eastAsia="en-AU"/>
        </w:rPr>
        <w:t xml:space="preserve">ts uptake by cultural organisations looking to use a more culturally appropriate controlled vocabulary </w:t>
      </w:r>
      <w:r w:rsidRPr="092888FC" w:rsidR="65BADCF9">
        <w:rPr>
          <w:rFonts w:ascii="Muli" w:hAnsi="Muli" w:eastAsia="Times New Roman" w:cs="Arial"/>
          <w:lang w:eastAsia="en-AU"/>
        </w:rPr>
        <w:t>in</w:t>
      </w:r>
      <w:r w:rsidRPr="092888FC" w:rsidR="005F518C">
        <w:rPr>
          <w:rFonts w:ascii="Muli" w:hAnsi="Muli" w:eastAsia="Times New Roman" w:cs="Arial"/>
          <w:lang w:eastAsia="en-AU"/>
        </w:rPr>
        <w:t xml:space="preserve"> cataloguing/searching for Aboriginal and Torres Strait Islander material. </w:t>
      </w:r>
    </w:p>
    <w:p w:rsidR="004D0DD1" w:rsidP="47CD3937" w:rsidRDefault="00212182" w14:paraId="1A8FCB38" w14:textId="3049993F">
      <w:pPr>
        <w:shd w:val="clear" w:color="auto" w:fill="FFFFFF" w:themeFill="background1"/>
        <w:spacing w:before="240" w:after="240" w:line="240" w:lineRule="auto"/>
        <w:rPr>
          <w:rFonts w:ascii="Muli" w:hAnsi="Muli" w:eastAsia="Times New Roman" w:cs="Arial"/>
          <w:lang w:eastAsia="en-AU"/>
        </w:rPr>
      </w:pPr>
      <w:r w:rsidRPr="56015828">
        <w:rPr>
          <w:rFonts w:ascii="Muli" w:hAnsi="Muli" w:eastAsia="Times New Roman" w:cs="Arial"/>
          <w:lang w:eastAsia="en-AU"/>
        </w:rPr>
        <w:t xml:space="preserve">An international standard, the AIATSIS Thesauri was accepted by </w:t>
      </w:r>
      <w:r w:rsidRPr="56015828" w:rsidR="00591075">
        <w:rPr>
          <w:rFonts w:ascii="Muli" w:hAnsi="Muli" w:eastAsia="Times New Roman" w:cs="Arial"/>
          <w:lang w:eastAsia="en-AU"/>
        </w:rPr>
        <w:t>the Library of Congress to use i</w:t>
      </w:r>
      <w:r w:rsidRPr="56015828">
        <w:rPr>
          <w:rFonts w:ascii="Muli" w:hAnsi="Muli" w:eastAsia="Times New Roman" w:cs="Arial"/>
          <w:lang w:eastAsia="en-AU"/>
        </w:rPr>
        <w:t xml:space="preserve">n bibliographic records world-wide. </w:t>
      </w:r>
      <w:r w:rsidRPr="56015828" w:rsidR="004D0DD1">
        <w:rPr>
          <w:rFonts w:ascii="Muli" w:hAnsi="Muli" w:eastAsia="Times New Roman" w:cs="Arial"/>
          <w:lang w:eastAsia="en-AU"/>
        </w:rPr>
        <w:t xml:space="preserve">Library of Congress Subject Headings, an </w:t>
      </w:r>
      <w:r w:rsidRPr="56015828" w:rsidR="2BE0BBA4">
        <w:rPr>
          <w:rFonts w:ascii="Muli" w:hAnsi="Muli" w:eastAsia="Times New Roman" w:cs="Arial"/>
          <w:lang w:eastAsia="en-AU"/>
        </w:rPr>
        <w:t>international</w:t>
      </w:r>
      <w:r w:rsidRPr="56015828" w:rsidR="004D0DD1">
        <w:rPr>
          <w:rFonts w:ascii="Muli" w:hAnsi="Muli" w:eastAsia="Times New Roman" w:cs="Arial"/>
          <w:lang w:eastAsia="en-AU"/>
        </w:rPr>
        <w:t xml:space="preserve"> standard for subject analysis </w:t>
      </w:r>
      <w:r w:rsidRPr="56015828" w:rsidR="0BD28756">
        <w:rPr>
          <w:rFonts w:ascii="Muli" w:hAnsi="Muli" w:eastAsia="Times New Roman" w:cs="Arial"/>
          <w:lang w:eastAsia="en-AU"/>
        </w:rPr>
        <w:t>in</w:t>
      </w:r>
      <w:r w:rsidRPr="56015828" w:rsidR="004D0DD1">
        <w:rPr>
          <w:rFonts w:ascii="Muli" w:hAnsi="Muli" w:eastAsia="Times New Roman" w:cs="Arial"/>
          <w:lang w:eastAsia="en-AU"/>
        </w:rPr>
        <w:t xml:space="preserve"> the </w:t>
      </w:r>
      <w:r w:rsidRPr="56015828" w:rsidR="00591075">
        <w:rPr>
          <w:rFonts w:ascii="Muli" w:hAnsi="Muli" w:eastAsia="Times New Roman" w:cs="Arial"/>
          <w:lang w:eastAsia="en-AU"/>
        </w:rPr>
        <w:t>library and Information sector is deficient i</w:t>
      </w:r>
      <w:r w:rsidRPr="56015828" w:rsidR="004D0DD1">
        <w:rPr>
          <w:rFonts w:ascii="Muli" w:hAnsi="Muli" w:eastAsia="Times New Roman" w:cs="Arial"/>
          <w:lang w:eastAsia="en-AU"/>
        </w:rPr>
        <w:t xml:space="preserve">n the field of Australian Aboriginal and Torres Strait Islander studies, cultures, histories, </w:t>
      </w:r>
      <w:r w:rsidRPr="56015828" w:rsidR="65A935D7">
        <w:rPr>
          <w:rFonts w:ascii="Muli" w:hAnsi="Muli" w:eastAsia="Times New Roman" w:cs="Arial"/>
          <w:lang w:eastAsia="en-AU"/>
        </w:rPr>
        <w:t>languages,</w:t>
      </w:r>
      <w:r w:rsidRPr="56015828" w:rsidR="00235D56">
        <w:rPr>
          <w:rFonts w:ascii="Muli" w:hAnsi="Muli" w:eastAsia="Times New Roman" w:cs="Arial"/>
          <w:lang w:eastAsia="en-AU"/>
        </w:rPr>
        <w:t xml:space="preserve"> and places. The AIATSIS T</w:t>
      </w:r>
      <w:r w:rsidRPr="56015828" w:rsidR="004D0DD1">
        <w:rPr>
          <w:rFonts w:ascii="Muli" w:hAnsi="Muli" w:eastAsia="Times New Roman" w:cs="Arial"/>
          <w:lang w:eastAsia="en-AU"/>
        </w:rPr>
        <w:t>hesauri was developed to address this gap.</w:t>
      </w:r>
    </w:p>
    <w:p w:rsidR="004D0DD1" w:rsidP="092888FC" w:rsidRDefault="00365E35" w14:paraId="4DB7F53A" w14:textId="442CDA20">
      <w:pPr>
        <w:shd w:val="clear" w:color="auto" w:fill="FFFFFF" w:themeFill="background1"/>
        <w:spacing w:before="240" w:after="240" w:line="240" w:lineRule="auto"/>
        <w:rPr>
          <w:rFonts w:ascii="Muli" w:hAnsi="Muli" w:eastAsia="Times New Roman" w:cs="Arial"/>
          <w:lang w:eastAsia="en-AU"/>
        </w:rPr>
      </w:pPr>
      <w:r w:rsidRPr="311E14B6">
        <w:rPr>
          <w:rFonts w:ascii="Muli" w:hAnsi="Muli" w:eastAsia="Times New Roman" w:cs="Arial"/>
          <w:lang w:eastAsia="en-AU"/>
        </w:rPr>
        <w:t>As part of data sharing, t</w:t>
      </w:r>
      <w:r w:rsidRPr="311E14B6" w:rsidR="001107A5">
        <w:rPr>
          <w:rFonts w:ascii="Muli" w:hAnsi="Muli" w:eastAsia="Times New Roman" w:cs="Arial"/>
          <w:lang w:eastAsia="en-AU"/>
        </w:rPr>
        <w:t xml:space="preserve">erms from the AIATSIS Thesauri are </w:t>
      </w:r>
      <w:r w:rsidRPr="311E14B6" w:rsidR="00591075">
        <w:rPr>
          <w:rFonts w:ascii="Muli" w:hAnsi="Muli" w:eastAsia="Times New Roman" w:cs="Arial"/>
          <w:lang w:eastAsia="en-AU"/>
        </w:rPr>
        <w:t>included i</w:t>
      </w:r>
      <w:r w:rsidRPr="311E14B6" w:rsidR="004D0DD1">
        <w:rPr>
          <w:rFonts w:ascii="Muli" w:hAnsi="Muli" w:eastAsia="Times New Roman" w:cs="Arial"/>
          <w:lang w:eastAsia="en-AU"/>
        </w:rPr>
        <w:t xml:space="preserve">n </w:t>
      </w:r>
      <w:r w:rsidRPr="311E14B6" w:rsidR="001107A5">
        <w:rPr>
          <w:rFonts w:ascii="Muli" w:hAnsi="Muli" w:eastAsia="Times New Roman" w:cs="Arial"/>
          <w:lang w:eastAsia="en-AU"/>
        </w:rPr>
        <w:t xml:space="preserve">AIATSIS </w:t>
      </w:r>
      <w:r w:rsidRPr="311E14B6" w:rsidR="004D0DD1">
        <w:rPr>
          <w:rFonts w:ascii="Muli" w:hAnsi="Muli" w:eastAsia="Times New Roman" w:cs="Arial"/>
          <w:lang w:eastAsia="en-AU"/>
        </w:rPr>
        <w:t xml:space="preserve">records </w:t>
      </w:r>
      <w:r w:rsidRPr="311E14B6" w:rsidR="001107A5">
        <w:rPr>
          <w:rFonts w:ascii="Muli" w:hAnsi="Muli" w:eastAsia="Times New Roman" w:cs="Arial"/>
          <w:lang w:eastAsia="en-AU"/>
        </w:rPr>
        <w:t>contributed to the Australian National Bibliographic Database (Libraries Australia) and Trove, both which are maintained by the National Library of Australia</w:t>
      </w:r>
      <w:r w:rsidRPr="311E14B6" w:rsidR="004D0DD1">
        <w:rPr>
          <w:rFonts w:ascii="Muli" w:hAnsi="Muli" w:eastAsia="Times New Roman" w:cs="Arial"/>
          <w:lang w:eastAsia="en-AU"/>
        </w:rPr>
        <w:t>, and OCLC.</w:t>
      </w:r>
      <w:r w:rsidRPr="311E14B6" w:rsidR="001107A5">
        <w:rPr>
          <w:rFonts w:ascii="Muli" w:hAnsi="Muli" w:eastAsia="Times New Roman" w:cs="Arial"/>
          <w:lang w:eastAsia="en-AU"/>
        </w:rPr>
        <w:t xml:space="preserve"> (</w:t>
      </w:r>
      <w:r w:rsidRPr="311E14B6" w:rsidR="002A4F60">
        <w:rPr>
          <w:rFonts w:ascii="Muli" w:hAnsi="Muli" w:eastAsia="Times New Roman" w:cs="Arial"/>
          <w:lang w:eastAsia="en-AU"/>
        </w:rPr>
        <w:t xml:space="preserve">Online Computer Library Centre), </w:t>
      </w:r>
      <w:r w:rsidRPr="311E14B6" w:rsidR="00212182">
        <w:rPr>
          <w:rFonts w:ascii="Muli" w:hAnsi="Muli" w:eastAsia="Times New Roman" w:cs="Arial"/>
          <w:lang w:eastAsia="en-AU"/>
        </w:rPr>
        <w:t>a cooperative catalogue for Libraries across the world.</w:t>
      </w:r>
      <w:r w:rsidRPr="311E14B6">
        <w:rPr>
          <w:rFonts w:ascii="Muli" w:hAnsi="Muli" w:eastAsia="Times New Roman" w:cs="Arial"/>
          <w:lang w:eastAsia="en-AU"/>
        </w:rPr>
        <w:t xml:space="preserve"> </w:t>
      </w:r>
      <w:r w:rsidRPr="311E14B6" w:rsidR="002A4F60">
        <w:rPr>
          <w:rFonts w:ascii="Muli" w:hAnsi="Muli" w:eastAsia="Times New Roman" w:cs="Arial"/>
          <w:lang w:eastAsia="en-AU"/>
        </w:rPr>
        <w:t>AIATSIS contributes bibliographic records to</w:t>
      </w:r>
      <w:r w:rsidRPr="311E14B6" w:rsidR="004D0DD1">
        <w:rPr>
          <w:rFonts w:ascii="Muli" w:hAnsi="Muli" w:eastAsia="Times New Roman" w:cs="Arial"/>
          <w:lang w:eastAsia="en-AU"/>
        </w:rPr>
        <w:t xml:space="preserve"> RMIT's Informit </w:t>
      </w:r>
      <w:r w:rsidRPr="311E14B6" w:rsidR="00461609">
        <w:rPr>
          <w:rFonts w:ascii="Muli" w:hAnsi="Muli" w:eastAsia="Times New Roman" w:cs="Arial"/>
          <w:lang w:eastAsia="en-AU"/>
        </w:rPr>
        <w:t>Indigenous Collection database</w:t>
      </w:r>
      <w:r w:rsidRPr="311E14B6" w:rsidR="3474F98F">
        <w:rPr>
          <w:rFonts w:ascii="Muli" w:hAnsi="Muli" w:eastAsia="Times New Roman" w:cs="Arial"/>
          <w:lang w:eastAsia="en-AU"/>
        </w:rPr>
        <w:t xml:space="preserve">. </w:t>
      </w:r>
      <w:r w:rsidRPr="311E14B6" w:rsidR="002A4F60">
        <w:rPr>
          <w:rFonts w:ascii="Muli" w:hAnsi="Muli" w:eastAsia="Times New Roman" w:cs="Arial"/>
          <w:lang w:eastAsia="en-AU"/>
        </w:rPr>
        <w:t>An updated copy of the AIATSIS Thesauri is sent</w:t>
      </w:r>
      <w:r w:rsidRPr="311E14B6" w:rsidR="00212182">
        <w:rPr>
          <w:rFonts w:ascii="Muli" w:hAnsi="Muli" w:eastAsia="Times New Roman" w:cs="Arial"/>
          <w:lang w:eastAsia="en-AU"/>
        </w:rPr>
        <w:t xml:space="preserve"> </w:t>
      </w:r>
      <w:r w:rsidRPr="311E14B6" w:rsidR="004D0DD1">
        <w:rPr>
          <w:rFonts w:ascii="Muli" w:hAnsi="Muli" w:eastAsia="Times New Roman" w:cs="Arial"/>
          <w:lang w:eastAsia="en-AU"/>
        </w:rPr>
        <w:t>to accompany the AIATSIS contribution to the dataset.</w:t>
      </w:r>
    </w:p>
    <w:p w:rsidRPr="0065297E" w:rsidR="009B172A" w:rsidP="00DB7856" w:rsidRDefault="009B172A" w14:paraId="26F6D51C" w14:textId="77777777">
      <w:pPr>
        <w:rPr>
          <w:rFonts w:ascii="Muli" w:hAnsi="Muli"/>
          <w:b/>
          <w:sz w:val="28"/>
          <w:szCs w:val="28"/>
        </w:rPr>
      </w:pPr>
      <w:r w:rsidRPr="0065297E">
        <w:rPr>
          <w:rFonts w:ascii="Muli" w:hAnsi="Muli"/>
          <w:b/>
          <w:sz w:val="28"/>
          <w:szCs w:val="28"/>
        </w:rPr>
        <w:t>PURPOSE</w:t>
      </w:r>
    </w:p>
    <w:p w:rsidRPr="0065297E" w:rsidR="004A0DE1" w:rsidP="311E14B6" w:rsidRDefault="007E48BA" w14:paraId="3AC571AA" w14:textId="094A47D6">
      <w:pPr>
        <w:rPr>
          <w:rFonts w:ascii="Muli" w:hAnsi="Muli"/>
          <w:shd w:val="clear" w:color="auto" w:fill="FFFFFF"/>
        </w:rPr>
      </w:pPr>
      <w:r w:rsidRPr="311E14B6">
        <w:rPr>
          <w:rFonts w:ascii="Muli" w:hAnsi="Muli"/>
        </w:rPr>
        <w:t xml:space="preserve">This </w:t>
      </w:r>
      <w:r w:rsidRPr="311E14B6" w:rsidR="00405E3B">
        <w:rPr>
          <w:rFonts w:ascii="Muli" w:hAnsi="Muli"/>
        </w:rPr>
        <w:t>document</w:t>
      </w:r>
      <w:r w:rsidRPr="311E14B6" w:rsidR="00F662A3">
        <w:rPr>
          <w:rFonts w:ascii="Muli" w:hAnsi="Muli"/>
        </w:rPr>
        <w:t xml:space="preserve"> i</w:t>
      </w:r>
      <w:r w:rsidRPr="311E14B6" w:rsidR="00405E3B">
        <w:rPr>
          <w:rFonts w:ascii="Muli" w:hAnsi="Muli"/>
        </w:rPr>
        <w:t>dentifies</w:t>
      </w:r>
      <w:r w:rsidRPr="311E14B6" w:rsidR="0054011F">
        <w:rPr>
          <w:rFonts w:ascii="Muli" w:hAnsi="Muli"/>
        </w:rPr>
        <w:t xml:space="preserve"> the standards, policies, </w:t>
      </w:r>
      <w:r w:rsidRPr="311E14B6" w:rsidR="2B7281C1">
        <w:rPr>
          <w:rFonts w:ascii="Muli" w:hAnsi="Muli"/>
        </w:rPr>
        <w:t>procedures,</w:t>
      </w:r>
      <w:r w:rsidRPr="311E14B6">
        <w:rPr>
          <w:rFonts w:ascii="Muli" w:hAnsi="Muli"/>
        </w:rPr>
        <w:t xml:space="preserve"> </w:t>
      </w:r>
      <w:r w:rsidRPr="311E14B6" w:rsidR="0054011F">
        <w:rPr>
          <w:rFonts w:ascii="Muli" w:hAnsi="Muli"/>
        </w:rPr>
        <w:t xml:space="preserve">and processes </w:t>
      </w:r>
      <w:r w:rsidRPr="311E14B6">
        <w:rPr>
          <w:rFonts w:ascii="Muli" w:hAnsi="Muli"/>
        </w:rPr>
        <w:t xml:space="preserve">used in relation to </w:t>
      </w:r>
      <w:r w:rsidRPr="311E14B6" w:rsidR="00405E3B">
        <w:rPr>
          <w:rFonts w:ascii="Muli" w:hAnsi="Muli"/>
        </w:rPr>
        <w:t xml:space="preserve">the </w:t>
      </w:r>
      <w:r w:rsidRPr="311E14B6">
        <w:rPr>
          <w:rFonts w:ascii="Muli" w:hAnsi="Muli"/>
        </w:rPr>
        <w:t xml:space="preserve">AIATSIS </w:t>
      </w:r>
      <w:r w:rsidRPr="311E14B6" w:rsidR="00405E3B">
        <w:rPr>
          <w:rFonts w:ascii="Muli" w:hAnsi="Muli"/>
        </w:rPr>
        <w:t>thesauri</w:t>
      </w:r>
      <w:r w:rsidRPr="311E14B6">
        <w:rPr>
          <w:rFonts w:ascii="Muli" w:hAnsi="Muli"/>
        </w:rPr>
        <w:t>.</w:t>
      </w:r>
      <w:r w:rsidRPr="311E14B6" w:rsidR="00F662A3">
        <w:rPr>
          <w:rFonts w:ascii="Muli" w:hAnsi="Muli"/>
        </w:rPr>
        <w:t xml:space="preserve"> Included is a statement on the purpose, use and reuse of the terms.</w:t>
      </w:r>
    </w:p>
    <w:p w:rsidRPr="0065297E" w:rsidR="009B172A" w:rsidP="00DB7856" w:rsidRDefault="009B172A" w14:paraId="58650333" w14:textId="77777777">
      <w:pPr>
        <w:rPr>
          <w:rFonts w:ascii="Muli" w:hAnsi="Muli"/>
          <w:b/>
          <w:sz w:val="28"/>
          <w:szCs w:val="28"/>
        </w:rPr>
      </w:pPr>
      <w:r w:rsidRPr="0065297E">
        <w:rPr>
          <w:rFonts w:ascii="Muli" w:hAnsi="Muli"/>
          <w:b/>
          <w:sz w:val="28"/>
          <w:szCs w:val="28"/>
        </w:rPr>
        <w:t>SCOPE</w:t>
      </w:r>
    </w:p>
    <w:p w:rsidRPr="0065297E" w:rsidR="009B172A" w:rsidP="0054011F" w:rsidRDefault="008F4C9D" w14:paraId="3638B344" w14:textId="3AA04D79">
      <w:pPr>
        <w:rPr>
          <w:rFonts w:ascii="Muli" w:hAnsi="Muli"/>
        </w:rPr>
      </w:pPr>
      <w:r w:rsidRPr="3800B13C">
        <w:rPr>
          <w:rFonts w:ascii="Muli" w:hAnsi="Muli"/>
        </w:rPr>
        <w:t>Data</w:t>
      </w:r>
      <w:r w:rsidRPr="3800B13C" w:rsidR="6FB1C558">
        <w:rPr>
          <w:rFonts w:ascii="Muli" w:hAnsi="Muli"/>
        </w:rPr>
        <w:t xml:space="preserve">sets, </w:t>
      </w:r>
      <w:r w:rsidRPr="3800B13C" w:rsidR="003E093C">
        <w:rPr>
          <w:rFonts w:ascii="Muli" w:hAnsi="Muli"/>
        </w:rPr>
        <w:t>use and reuse of data, standards, references to policies and procedures are</w:t>
      </w:r>
      <w:r w:rsidRPr="3800B13C">
        <w:rPr>
          <w:rFonts w:ascii="Muli" w:hAnsi="Muli"/>
        </w:rPr>
        <w:t xml:space="preserve"> included in </w:t>
      </w:r>
      <w:r w:rsidRPr="3800B13C" w:rsidR="2F70B3DA">
        <w:rPr>
          <w:rFonts w:ascii="Muli" w:hAnsi="Muli"/>
        </w:rPr>
        <w:t xml:space="preserve">the </w:t>
      </w:r>
      <w:r w:rsidRPr="3800B13C" w:rsidR="004D0DD1">
        <w:rPr>
          <w:rFonts w:ascii="Muli" w:hAnsi="Muli"/>
        </w:rPr>
        <w:t>Governance document.</w:t>
      </w:r>
    </w:p>
    <w:p w:rsidRPr="0065297E" w:rsidR="008F4C9D" w:rsidP="008F4C9D" w:rsidRDefault="008F4C9D" w14:paraId="3841F538" w14:textId="77777777">
      <w:pPr>
        <w:pStyle w:val="ListParagraph"/>
        <w:numPr>
          <w:ilvl w:val="0"/>
          <w:numId w:val="12"/>
        </w:numPr>
        <w:rPr>
          <w:rFonts w:ascii="Muli" w:hAnsi="Muli"/>
        </w:rPr>
      </w:pPr>
      <w:r w:rsidRPr="40E3E429">
        <w:rPr>
          <w:rFonts w:ascii="Muli" w:hAnsi="Muli"/>
        </w:rPr>
        <w:t>Catalogue and authority data managed in Sirsi</w:t>
      </w:r>
      <w:r w:rsidRPr="40E3E429" w:rsidR="00E51B4A">
        <w:rPr>
          <w:rFonts w:ascii="Muli" w:hAnsi="Muli"/>
        </w:rPr>
        <w:t>, harvested for use In Mura</w:t>
      </w:r>
    </w:p>
    <w:p w:rsidRPr="0065297E" w:rsidR="008F4C9D" w:rsidP="008F4C9D" w:rsidRDefault="008F4C9D" w14:paraId="5569440D" w14:textId="77777777">
      <w:pPr>
        <w:pStyle w:val="ListParagraph"/>
        <w:numPr>
          <w:ilvl w:val="0"/>
          <w:numId w:val="12"/>
        </w:numPr>
        <w:rPr>
          <w:rFonts w:ascii="Muli" w:hAnsi="Muli"/>
        </w:rPr>
      </w:pPr>
      <w:r w:rsidRPr="40E3E429">
        <w:rPr>
          <w:rFonts w:ascii="Muli" w:hAnsi="Muli"/>
        </w:rPr>
        <w:t>Place and subject</w:t>
      </w:r>
      <w:r w:rsidRPr="40E3E429" w:rsidR="001E01E1">
        <w:rPr>
          <w:rFonts w:ascii="Muli" w:hAnsi="Muli"/>
        </w:rPr>
        <w:t xml:space="preserve"> authority</w:t>
      </w:r>
      <w:r w:rsidRPr="40E3E429">
        <w:rPr>
          <w:rFonts w:ascii="Muli" w:hAnsi="Muli"/>
        </w:rPr>
        <w:t xml:space="preserve"> headings managed in Multites</w:t>
      </w:r>
    </w:p>
    <w:p w:rsidRPr="0065297E" w:rsidR="001E01E1" w:rsidP="008F4C9D" w:rsidRDefault="001E01E1" w14:paraId="7D1AF46E" w14:textId="77777777">
      <w:pPr>
        <w:pStyle w:val="ListParagraph"/>
        <w:numPr>
          <w:ilvl w:val="0"/>
          <w:numId w:val="12"/>
        </w:numPr>
        <w:rPr>
          <w:rFonts w:ascii="Muli" w:hAnsi="Muli"/>
        </w:rPr>
      </w:pPr>
      <w:r w:rsidRPr="311E14B6">
        <w:rPr>
          <w:rFonts w:ascii="Muli" w:hAnsi="Muli"/>
        </w:rPr>
        <w:t>Austlang which also manages language and people authority headings</w:t>
      </w:r>
    </w:p>
    <w:p w:rsidR="00090521" w:rsidP="0065297E" w:rsidRDefault="00090521" w14:paraId="331AEB35" w14:textId="77777777">
      <w:pPr>
        <w:pStyle w:val="ListParagraph"/>
        <w:rPr>
          <w:rFonts w:ascii="Muli" w:hAnsi="Muli"/>
        </w:rPr>
      </w:pPr>
    </w:p>
    <w:p w:rsidR="56015828" w:rsidP="56015828" w:rsidRDefault="56015828" w14:paraId="441E4BDB" w14:textId="16B2B2EC">
      <w:pPr>
        <w:pStyle w:val="ListParagraph"/>
        <w:rPr>
          <w:rFonts w:ascii="Muli" w:hAnsi="Muli"/>
        </w:rPr>
      </w:pPr>
    </w:p>
    <w:p w:rsidR="008D6340" w:rsidP="008D6340" w:rsidRDefault="004A0DE1" w14:paraId="7588C670" w14:textId="6B803780">
      <w:pPr>
        <w:pStyle w:val="ListParagraph"/>
        <w:ind w:left="0"/>
        <w:rPr>
          <w:rFonts w:ascii="Muli" w:hAnsi="Muli"/>
          <w:b/>
          <w:sz w:val="28"/>
          <w:szCs w:val="28"/>
        </w:rPr>
      </w:pPr>
      <w:r w:rsidRPr="0065297E">
        <w:rPr>
          <w:rFonts w:ascii="Muli" w:hAnsi="Muli"/>
          <w:b/>
          <w:sz w:val="28"/>
          <w:szCs w:val="28"/>
        </w:rPr>
        <w:t>BACKGROUND</w:t>
      </w:r>
    </w:p>
    <w:p w:rsidR="00C32725" w:rsidP="008D6340" w:rsidRDefault="00C32725" w14:paraId="18097E9A" w14:textId="61F9FFA6">
      <w:pPr>
        <w:pStyle w:val="ListParagraph"/>
        <w:ind w:left="0"/>
        <w:rPr>
          <w:rFonts w:ascii="Muli" w:hAnsi="Muli"/>
        </w:rPr>
      </w:pPr>
    </w:p>
    <w:p w:rsidR="00C32725" w:rsidP="008D6340" w:rsidRDefault="004A0DE1" w14:paraId="3A1272AF" w14:textId="4AF3FEFD">
      <w:pPr>
        <w:pStyle w:val="ListParagraph"/>
        <w:ind w:left="0"/>
        <w:rPr>
          <w:rFonts w:ascii="Muli" w:hAnsi="Muli"/>
        </w:rPr>
      </w:pPr>
      <w:r w:rsidRPr="47CD3937">
        <w:rPr>
          <w:rFonts w:ascii="Muli" w:hAnsi="Muli"/>
        </w:rPr>
        <w:t xml:space="preserve">The AIATSIS </w:t>
      </w:r>
      <w:r w:rsidRPr="47CD3937" w:rsidR="00C32725">
        <w:rPr>
          <w:rFonts w:ascii="Muli" w:hAnsi="Muli"/>
        </w:rPr>
        <w:t>Thesauri</w:t>
      </w:r>
      <w:r w:rsidRPr="47CD3937">
        <w:rPr>
          <w:rFonts w:ascii="Muli" w:hAnsi="Muli"/>
        </w:rPr>
        <w:t xml:space="preserve"> was </w:t>
      </w:r>
      <w:r w:rsidRPr="47CD3937" w:rsidR="00C32725">
        <w:rPr>
          <w:rFonts w:ascii="Muli" w:hAnsi="Muli"/>
        </w:rPr>
        <w:t>develope</w:t>
      </w:r>
      <w:r w:rsidRPr="47CD3937">
        <w:rPr>
          <w:rFonts w:ascii="Muli" w:hAnsi="Muli"/>
        </w:rPr>
        <w:t>d from</w:t>
      </w:r>
      <w:r w:rsidRPr="47CD3937" w:rsidR="00007919">
        <w:rPr>
          <w:rFonts w:ascii="Muli" w:hAnsi="Muli"/>
        </w:rPr>
        <w:t xml:space="preserve"> </w:t>
      </w:r>
      <w:r w:rsidRPr="47CD3937">
        <w:rPr>
          <w:rFonts w:ascii="Muli" w:hAnsi="Muli"/>
        </w:rPr>
        <w:t>subject codes used In the AIATSIS catalogue</w:t>
      </w:r>
      <w:r w:rsidRPr="47CD3937" w:rsidR="2DFF3CE9">
        <w:rPr>
          <w:rFonts w:ascii="Muli" w:hAnsi="Muli"/>
        </w:rPr>
        <w:t xml:space="preserve">. </w:t>
      </w:r>
      <w:r w:rsidRPr="47CD3937" w:rsidR="00C32725">
        <w:rPr>
          <w:rFonts w:ascii="Muli" w:hAnsi="Muli"/>
        </w:rPr>
        <w:t>It continues to be a tool primarily for AIATSIS staff to cata</w:t>
      </w:r>
      <w:r w:rsidRPr="47CD3937" w:rsidR="004C07EA">
        <w:rPr>
          <w:rFonts w:ascii="Muli" w:hAnsi="Muli"/>
        </w:rPr>
        <w:t>logue / describe material held i</w:t>
      </w:r>
      <w:r w:rsidRPr="47CD3937" w:rsidR="00C32725">
        <w:rPr>
          <w:rFonts w:ascii="Muli" w:hAnsi="Muli"/>
        </w:rPr>
        <w:t>n the A</w:t>
      </w:r>
      <w:r w:rsidRPr="47CD3937" w:rsidR="003E0A91">
        <w:rPr>
          <w:rFonts w:ascii="Muli" w:hAnsi="Muli"/>
        </w:rPr>
        <w:t>IA</w:t>
      </w:r>
      <w:r w:rsidRPr="47CD3937" w:rsidR="00C32725">
        <w:rPr>
          <w:rFonts w:ascii="Muli" w:hAnsi="Muli"/>
        </w:rPr>
        <w:t xml:space="preserve">TSIS Collection and as a discovery mechanism for staff and clients. The </w:t>
      </w:r>
      <w:r w:rsidRPr="47CD3937" w:rsidR="004C07EA">
        <w:rPr>
          <w:rFonts w:ascii="Muli" w:hAnsi="Muli"/>
        </w:rPr>
        <w:t>AIATSIS Thesauri</w:t>
      </w:r>
      <w:r w:rsidRPr="47CD3937" w:rsidR="00C32725">
        <w:rPr>
          <w:rFonts w:ascii="Muli" w:hAnsi="Muli"/>
        </w:rPr>
        <w:t xml:space="preserve"> cons</w:t>
      </w:r>
      <w:r w:rsidRPr="47CD3937" w:rsidR="004C07EA">
        <w:rPr>
          <w:rFonts w:ascii="Muli" w:hAnsi="Muli"/>
        </w:rPr>
        <w:t xml:space="preserve">ists of three separate thesauri, namely </w:t>
      </w:r>
      <w:r w:rsidRPr="47CD3937" w:rsidR="00C32725">
        <w:rPr>
          <w:rFonts w:ascii="Muli" w:hAnsi="Muli"/>
        </w:rPr>
        <w:t>placenames, language and peoples and subjects.</w:t>
      </w:r>
    </w:p>
    <w:p w:rsidR="00ED5A42" w:rsidP="008D6340" w:rsidRDefault="00ED5A42" w14:paraId="2C995027" w14:textId="10A4BB6B">
      <w:pPr>
        <w:pStyle w:val="ListParagraph"/>
        <w:ind w:left="0"/>
        <w:rPr>
          <w:rFonts w:ascii="Muli" w:hAnsi="Muli"/>
        </w:rPr>
      </w:pPr>
    </w:p>
    <w:p w:rsidR="00ED5A42" w:rsidP="00ED5A42" w:rsidRDefault="00ED5A42" w14:paraId="6BB5F410" w14:textId="62146A66">
      <w:pPr>
        <w:pStyle w:val="ListParagraph"/>
        <w:ind w:left="0"/>
        <w:rPr>
          <w:rFonts w:ascii="Muli" w:hAnsi="Muli"/>
        </w:rPr>
      </w:pPr>
      <w:r w:rsidRPr="7EA7D4BA">
        <w:rPr>
          <w:rFonts w:ascii="Muli" w:hAnsi="Muli"/>
        </w:rPr>
        <w:t>The Placename and Subject Thesaurus are managed by a thesaurus management system (currently Multites). In addition to the thesaurus management system, the terms are managed and maintained independently in the Library Management System (LMS), currently SirsiDynix Workflows)</w:t>
      </w:r>
      <w:r w:rsidRPr="7EA7D4BA" w:rsidR="6D7F1FBE">
        <w:rPr>
          <w:rFonts w:ascii="Muli" w:hAnsi="Muli"/>
        </w:rPr>
        <w:t xml:space="preserve">. </w:t>
      </w:r>
      <w:r w:rsidRPr="7EA7D4BA">
        <w:rPr>
          <w:rFonts w:ascii="Muli" w:hAnsi="Muli"/>
        </w:rPr>
        <w:t xml:space="preserve">The mechanism to manage these thesauri is using siloed systems which </w:t>
      </w:r>
      <w:r w:rsidRPr="7EA7D4BA" w:rsidR="37347545">
        <w:rPr>
          <w:rFonts w:ascii="Muli" w:hAnsi="Muli"/>
        </w:rPr>
        <w:t>are not interoperable</w:t>
      </w:r>
      <w:r w:rsidRPr="7EA7D4BA" w:rsidR="404633BA">
        <w:rPr>
          <w:rFonts w:ascii="Muli" w:hAnsi="Muli"/>
        </w:rPr>
        <w:t xml:space="preserve">. </w:t>
      </w:r>
      <w:r w:rsidRPr="7EA7D4BA">
        <w:rPr>
          <w:rFonts w:ascii="Muli" w:hAnsi="Muli"/>
        </w:rPr>
        <w:t xml:space="preserve">A laborious manual effort is required to attempt to keep the two datasets </w:t>
      </w:r>
      <w:r w:rsidRPr="7EA7D4BA" w:rsidR="5ED1AA80">
        <w:rPr>
          <w:rFonts w:ascii="Muli" w:hAnsi="Muli"/>
        </w:rPr>
        <w:t>i</w:t>
      </w:r>
      <w:r w:rsidRPr="7EA7D4BA">
        <w:rPr>
          <w:rFonts w:ascii="Muli" w:hAnsi="Muli"/>
        </w:rPr>
        <w:t>n sync.</w:t>
      </w:r>
    </w:p>
    <w:p w:rsidR="00ED5A42" w:rsidP="008D6340" w:rsidRDefault="00ED5A42" w14:paraId="1AB6A3C8" w14:textId="77777777">
      <w:pPr>
        <w:pStyle w:val="ListParagraph"/>
        <w:ind w:left="0"/>
        <w:rPr>
          <w:rFonts w:ascii="Muli" w:hAnsi="Muli"/>
        </w:rPr>
      </w:pPr>
    </w:p>
    <w:p w:rsidR="000D20C8" w:rsidP="7EA7D4BA" w:rsidRDefault="00ED5A42" w14:paraId="7687DB07" w14:textId="3D6E1152">
      <w:pPr>
        <w:pStyle w:val="ListParagraph"/>
        <w:ind w:left="0"/>
        <w:rPr>
          <w:rFonts w:ascii="Muli" w:hAnsi="Muli" w:eastAsia="Muli" w:cs="Muli"/>
        </w:rPr>
      </w:pPr>
      <w:r w:rsidRPr="7EA7D4BA">
        <w:rPr>
          <w:rFonts w:ascii="Muli" w:hAnsi="Muli"/>
        </w:rPr>
        <w:t>In preparation for the implementation of a</w:t>
      </w:r>
      <w:r w:rsidRPr="7EA7D4BA" w:rsidR="002460D6">
        <w:rPr>
          <w:rFonts w:ascii="Muli" w:hAnsi="Muli"/>
        </w:rPr>
        <w:t xml:space="preserve"> thesaurus management system (Multites) from 2005-2007</w:t>
      </w:r>
      <w:r w:rsidRPr="7EA7D4BA" w:rsidR="00C32725">
        <w:rPr>
          <w:rFonts w:ascii="Muli" w:hAnsi="Muli"/>
        </w:rPr>
        <w:t xml:space="preserve">, a review of the AIATSIS thesauri was </w:t>
      </w:r>
      <w:r w:rsidRPr="7EA7D4BA" w:rsidR="002460D6">
        <w:rPr>
          <w:rFonts w:ascii="Muli" w:hAnsi="Muli"/>
        </w:rPr>
        <w:t>undertaken</w:t>
      </w:r>
      <w:r w:rsidRPr="7EA7D4BA" w:rsidR="004A0DE1">
        <w:rPr>
          <w:rFonts w:ascii="Muli" w:hAnsi="Muli"/>
        </w:rPr>
        <w:t xml:space="preserve">. </w:t>
      </w:r>
      <w:r w:rsidRPr="7EA7D4BA" w:rsidR="60400697">
        <w:rPr>
          <w:rFonts w:ascii="Muli" w:hAnsi="Muli"/>
        </w:rPr>
        <w:t xml:space="preserve"> </w:t>
      </w:r>
      <w:r w:rsidRPr="7EA7D4BA" w:rsidR="4FDB3869">
        <w:rPr>
          <w:rFonts w:ascii="Muli" w:hAnsi="Muli" w:eastAsia="Muli" w:cs="Muli"/>
        </w:rPr>
        <w:t>Additional terms and changes to existing terms in the Subject and Placename thesauri are reflected on the AIATSIS Pathways website on a monthly basis.</w:t>
      </w:r>
      <w:r w:rsidRPr="7EA7D4BA" w:rsidR="3145F6C3">
        <w:rPr>
          <w:rFonts w:ascii="Muli" w:hAnsi="Muli" w:eastAsia="Muli" w:cs="Muli"/>
        </w:rPr>
        <w:t xml:space="preserve"> </w:t>
      </w:r>
    </w:p>
    <w:p w:rsidR="000D20C8" w:rsidP="7EA7D4BA" w:rsidRDefault="000D20C8" w14:paraId="7736E558" w14:textId="5FF7A9B6">
      <w:pPr>
        <w:pStyle w:val="ListParagraph"/>
        <w:ind w:left="0"/>
        <w:rPr>
          <w:rFonts w:ascii="Muli" w:hAnsi="Muli" w:eastAsia="Muli" w:cs="Muli"/>
        </w:rPr>
      </w:pPr>
    </w:p>
    <w:p w:rsidR="000D20C8" w:rsidP="7EA7D4BA" w:rsidRDefault="60400697" w14:paraId="3BA17686" w14:textId="29C12C7A">
      <w:pPr>
        <w:pStyle w:val="ListParagraph"/>
        <w:ind w:left="0"/>
        <w:rPr>
          <w:rFonts w:ascii="Muli" w:hAnsi="Muli" w:eastAsia="Muli" w:cs="Muli"/>
        </w:rPr>
      </w:pPr>
      <w:r w:rsidRPr="7EA7D4BA">
        <w:rPr>
          <w:rFonts w:ascii="Muli" w:hAnsi="Muli"/>
        </w:rPr>
        <w:t xml:space="preserve">The Language and Peoples thesauri were </w:t>
      </w:r>
      <w:r w:rsidRPr="7EA7D4BA" w:rsidR="33497E8A">
        <w:rPr>
          <w:rFonts w:ascii="Muli" w:hAnsi="Muli"/>
        </w:rPr>
        <w:t>reviewed, p</w:t>
      </w:r>
      <w:r w:rsidRPr="7EA7D4BA">
        <w:rPr>
          <w:rFonts w:ascii="Muli" w:hAnsi="Muli"/>
        </w:rPr>
        <w:t>rior to the integration with Austlang</w:t>
      </w:r>
      <w:r w:rsidRPr="7EA7D4BA" w:rsidR="071EFAB1">
        <w:rPr>
          <w:rFonts w:ascii="Muli" w:hAnsi="Muli"/>
        </w:rPr>
        <w:t>.  These two thesauri are managed in Austlang and the responsibilities for management and administration are shared across business units in AIATSIS.</w:t>
      </w:r>
      <w:r w:rsidRPr="7EA7D4BA" w:rsidR="11365338">
        <w:rPr>
          <w:rFonts w:ascii="Muli" w:hAnsi="Muli"/>
        </w:rPr>
        <w:t xml:space="preserve"> </w:t>
      </w:r>
      <w:r w:rsidRPr="7EA7D4BA" w:rsidR="5D3D69C4">
        <w:rPr>
          <w:rFonts w:ascii="Muli" w:hAnsi="Muli" w:eastAsia="Muli" w:cs="Muli"/>
        </w:rPr>
        <w:t>Ongoing linguistic expertise is required to keep the language and Peoples thesauri up to date.</w:t>
      </w:r>
    </w:p>
    <w:p w:rsidR="7D11D747" w:rsidP="7D11D747" w:rsidRDefault="7D11D747" w14:paraId="18063DD5" w14:textId="030CB03F">
      <w:pPr>
        <w:pStyle w:val="ListParagraph"/>
        <w:ind w:left="0"/>
        <w:rPr>
          <w:rFonts w:ascii="Muli" w:hAnsi="Muli"/>
        </w:rPr>
      </w:pPr>
    </w:p>
    <w:p w:rsidRPr="00922467" w:rsidR="000D20C8" w:rsidP="008D6340" w:rsidRDefault="000C1B1F" w14:paraId="65307732" w14:textId="775E1371">
      <w:pPr>
        <w:pStyle w:val="ListParagraph"/>
        <w:ind w:left="0"/>
        <w:rPr>
          <w:rFonts w:ascii="Muli" w:hAnsi="Muli" w:cs="Arial"/>
          <w:b/>
          <w:bCs/>
          <w:color w:val="000000"/>
          <w:sz w:val="28"/>
          <w:szCs w:val="28"/>
        </w:rPr>
      </w:pPr>
      <w:r>
        <w:rPr>
          <w:rFonts w:ascii="Muli" w:hAnsi="Muli"/>
          <w:b/>
          <w:bCs/>
          <w:sz w:val="28"/>
          <w:szCs w:val="28"/>
        </w:rPr>
        <w:t>INDIGENOUS-LED GUIDES AND PROTOCOLS FOR CARING FOR COLLECTIONS</w:t>
      </w:r>
      <w:r w:rsidRPr="00922467" w:rsidR="00763E72">
        <w:rPr>
          <w:rFonts w:ascii="Muli" w:hAnsi="Muli" w:cs="Arial"/>
          <w:b/>
          <w:bCs/>
          <w:color w:val="000000"/>
          <w:sz w:val="28"/>
          <w:szCs w:val="28"/>
        </w:rPr>
        <w:t xml:space="preserve"> </w:t>
      </w:r>
    </w:p>
    <w:p w:rsidRPr="00763E72" w:rsidR="00ED5A42" w:rsidP="7D11D747" w:rsidRDefault="00ED5A42" w14:paraId="74B18A10" w14:textId="7606E211">
      <w:pPr>
        <w:pStyle w:val="ListParagraph"/>
        <w:ind w:left="0"/>
        <w:rPr>
          <w:rFonts w:ascii="Muli" w:hAnsi="Muli" w:cs="Arial"/>
        </w:rPr>
      </w:pPr>
      <w:r w:rsidRPr="7D11D747">
        <w:rPr>
          <w:rFonts w:ascii="Muli" w:hAnsi="Muli" w:cs="Arial"/>
          <w:color w:val="000000" w:themeColor="text1"/>
        </w:rPr>
        <w:t xml:space="preserve">The thesauri </w:t>
      </w:r>
      <w:r w:rsidRPr="7D11D747" w:rsidR="685B40A6">
        <w:rPr>
          <w:rFonts w:ascii="Muli" w:hAnsi="Muli" w:cs="Arial"/>
          <w:color w:val="000000" w:themeColor="text1"/>
        </w:rPr>
        <w:t>demonstrate the</w:t>
      </w:r>
      <w:r w:rsidRPr="7D11D747">
        <w:rPr>
          <w:rFonts w:ascii="Muli" w:hAnsi="Muli" w:cs="Arial"/>
          <w:color w:val="000000" w:themeColor="text1"/>
        </w:rPr>
        <w:t xml:space="preserve"> commitment </w:t>
      </w:r>
      <w:r w:rsidRPr="7D11D747" w:rsidR="55F20EF5">
        <w:rPr>
          <w:rFonts w:ascii="Muli" w:hAnsi="Muli" w:cs="Arial"/>
          <w:color w:val="000000" w:themeColor="text1"/>
        </w:rPr>
        <w:t xml:space="preserve">of AIATSIS </w:t>
      </w:r>
      <w:r w:rsidRPr="7D11D747">
        <w:rPr>
          <w:rFonts w:ascii="Muli" w:hAnsi="Muli" w:cs="Arial"/>
          <w:color w:val="000000" w:themeColor="text1"/>
        </w:rPr>
        <w:t>to the ATSILIRN</w:t>
      </w:r>
      <w:r w:rsidRPr="7D11D747">
        <w:rPr>
          <w:rFonts w:ascii="Arial" w:hAnsi="Arial" w:cs="Arial"/>
          <w:color w:val="000000" w:themeColor="text1"/>
        </w:rPr>
        <w:t xml:space="preserve"> </w:t>
      </w:r>
      <w:r w:rsidRPr="7D11D747">
        <w:rPr>
          <w:rFonts w:ascii="Muli" w:hAnsi="Muli" w:cs="Arial"/>
        </w:rPr>
        <w:t>protocol</w:t>
      </w:r>
    </w:p>
    <w:p w:rsidRPr="00763E72" w:rsidR="00ED5A42" w:rsidP="008D6340" w:rsidRDefault="00ED5A42" w14:paraId="38B316E2" w14:textId="0A3EE340">
      <w:pPr>
        <w:pStyle w:val="ListParagraph"/>
        <w:ind w:left="0"/>
        <w:rPr>
          <w:rFonts w:ascii="Muli" w:hAnsi="Muli" w:cs="Arial"/>
        </w:rPr>
      </w:pPr>
      <w:r w:rsidRPr="7D11D747">
        <w:rPr>
          <w:rFonts w:ascii="Muli" w:hAnsi="Muli" w:cs="Arial"/>
        </w:rPr>
        <w:t xml:space="preserve"> </w:t>
      </w:r>
      <w:r w:rsidRPr="7D11D747" w:rsidR="00763E72">
        <w:rPr>
          <w:rStyle w:val="Strong"/>
          <w:rFonts w:ascii="Muli" w:hAnsi="Muli" w:cs="Arial"/>
        </w:rPr>
        <w:t>5.1</w:t>
      </w:r>
      <w:r w:rsidRPr="7D11D747" w:rsidR="00763E72">
        <w:rPr>
          <w:rFonts w:ascii="Muli" w:hAnsi="Muli" w:cs="Arial"/>
        </w:rPr>
        <w:t xml:space="preserve"> Use national Indigenous thesauri for describing documentation relating to Aboriginal and Torres Strait Islander peoples and issues. </w:t>
      </w:r>
    </w:p>
    <w:p w:rsidR="00763E72" w:rsidP="008D6340" w:rsidRDefault="00763E72" w14:paraId="06F90A2D" w14:textId="77777777">
      <w:pPr>
        <w:pStyle w:val="ListParagraph"/>
        <w:ind w:left="0"/>
        <w:rPr>
          <w:rFonts w:ascii="Arial" w:hAnsi="Arial" w:cs="Arial"/>
          <w:color w:val="000000"/>
        </w:rPr>
      </w:pPr>
    </w:p>
    <w:p w:rsidRPr="00584056" w:rsidR="00ED5A42" w:rsidP="62B036BE" w:rsidRDefault="1A521714" w14:paraId="0E64A4CA" w14:textId="014E2E66">
      <w:pPr>
        <w:pStyle w:val="ListParagraph"/>
        <w:ind w:left="0"/>
        <w:rPr>
          <w:rFonts w:ascii="Muli" w:hAnsi="Muli" w:cs="Calibri"/>
          <w:color w:val="000000" w:themeColor="text1"/>
        </w:rPr>
      </w:pPr>
      <w:r w:rsidRPr="7D11D747">
        <w:rPr>
          <w:rFonts w:ascii="Arial" w:hAnsi="Arial" w:cs="Arial"/>
          <w:color w:val="000000" w:themeColor="text1"/>
        </w:rPr>
        <w:t xml:space="preserve">The AIATSIS Thesauri demonstrate the commitment to the </w:t>
      </w:r>
      <w:r w:rsidRPr="7D11D747" w:rsidR="00584056">
        <w:rPr>
          <w:rFonts w:ascii="Arial" w:hAnsi="Arial" w:cs="Arial"/>
          <w:color w:val="000000" w:themeColor="text1"/>
        </w:rPr>
        <w:t xml:space="preserve">Tandanya Declaration in the AIATSIS environment. </w:t>
      </w:r>
      <w:r w:rsidRPr="7D11D747" w:rsidR="7F23CE80">
        <w:rPr>
          <w:rFonts w:ascii="Arial" w:hAnsi="Arial" w:cs="Arial"/>
          <w:color w:val="000000" w:themeColor="text1"/>
        </w:rPr>
        <w:t>T</w:t>
      </w:r>
      <w:r w:rsidRPr="7D11D747" w:rsidR="00584056">
        <w:rPr>
          <w:rFonts w:ascii="Muli" w:hAnsi="Muli" w:cs="Calibri"/>
          <w:color w:val="000000" w:themeColor="text1"/>
        </w:rPr>
        <w:t>he AIATSIS Thesauri have been designed to contain culturally appropriate terms which is part of supporting culturally safe</w:t>
      </w:r>
      <w:r w:rsidRPr="7D11D747" w:rsidR="2B61D76F">
        <w:rPr>
          <w:rFonts w:ascii="Muli" w:hAnsi="Muli" w:cs="Calibri"/>
          <w:color w:val="000000" w:themeColor="text1"/>
        </w:rPr>
        <w:t xml:space="preserve"> research and</w:t>
      </w:r>
      <w:r w:rsidRPr="7D11D747" w:rsidR="00584056">
        <w:rPr>
          <w:rFonts w:ascii="Muli" w:hAnsi="Muli" w:cs="Calibri"/>
          <w:color w:val="000000" w:themeColor="text1"/>
        </w:rPr>
        <w:t xml:space="preserve"> access.</w:t>
      </w:r>
      <w:r w:rsidRPr="7D11D747" w:rsidR="06952097">
        <w:rPr>
          <w:rFonts w:ascii="Muli" w:hAnsi="Muli" w:cs="Calibri"/>
          <w:color w:val="000000" w:themeColor="text1"/>
        </w:rPr>
        <w:t xml:space="preserve"> </w:t>
      </w:r>
      <w:r w:rsidRPr="7D11D747" w:rsidR="6CBCF23D">
        <w:rPr>
          <w:rFonts w:ascii="Muli" w:hAnsi="Muli" w:cs="Calibri"/>
          <w:color w:val="000000" w:themeColor="text1"/>
        </w:rPr>
        <w:t xml:space="preserve">The application </w:t>
      </w:r>
      <w:r w:rsidRPr="7D11D747" w:rsidR="563114F6">
        <w:rPr>
          <w:rFonts w:ascii="Muli" w:hAnsi="Muli" w:cs="Calibri"/>
          <w:color w:val="000000" w:themeColor="text1"/>
        </w:rPr>
        <w:t>of terms</w:t>
      </w:r>
      <w:r w:rsidRPr="7D11D747" w:rsidR="06952097">
        <w:rPr>
          <w:rFonts w:ascii="Muli" w:hAnsi="Muli" w:cs="Calibri"/>
          <w:color w:val="000000" w:themeColor="text1"/>
        </w:rPr>
        <w:t xml:space="preserve"> from these thesauri </w:t>
      </w:r>
      <w:r w:rsidRPr="7D11D747" w:rsidR="1DB63A83">
        <w:rPr>
          <w:rFonts w:ascii="Muli" w:hAnsi="Muli" w:cs="Calibri"/>
          <w:color w:val="000000" w:themeColor="text1"/>
        </w:rPr>
        <w:t>in metadata</w:t>
      </w:r>
      <w:r w:rsidRPr="7D11D747" w:rsidR="6997F3F6">
        <w:rPr>
          <w:rFonts w:ascii="Muli" w:hAnsi="Muli" w:cs="Calibri"/>
          <w:color w:val="000000" w:themeColor="text1"/>
        </w:rPr>
        <w:t>, specifically for improving descriptions and catalogue records</w:t>
      </w:r>
      <w:r w:rsidRPr="7D11D747" w:rsidR="1DB63A83">
        <w:rPr>
          <w:rFonts w:ascii="Muli" w:hAnsi="Muli" w:cs="Calibri"/>
          <w:color w:val="000000" w:themeColor="text1"/>
        </w:rPr>
        <w:t xml:space="preserve"> seek</w:t>
      </w:r>
      <w:r w:rsidRPr="7D11D747" w:rsidR="2B135FBA">
        <w:rPr>
          <w:rFonts w:ascii="Muli" w:hAnsi="Muli" w:cs="Calibri"/>
          <w:color w:val="000000" w:themeColor="text1"/>
        </w:rPr>
        <w:t>s</w:t>
      </w:r>
      <w:r w:rsidRPr="7D11D747" w:rsidR="06952097">
        <w:rPr>
          <w:rFonts w:ascii="Muli" w:hAnsi="Muli" w:cs="Calibri"/>
          <w:color w:val="000000" w:themeColor="text1"/>
        </w:rPr>
        <w:t xml:space="preserve"> </w:t>
      </w:r>
      <w:r w:rsidRPr="7D11D747" w:rsidR="38F10B22">
        <w:rPr>
          <w:rFonts w:ascii="Muli" w:hAnsi="Muli" w:cs="Calibri"/>
          <w:color w:val="000000" w:themeColor="text1"/>
        </w:rPr>
        <w:t>to address r</w:t>
      </w:r>
      <w:r w:rsidRPr="7D11D747" w:rsidR="06952097">
        <w:rPr>
          <w:rFonts w:ascii="Muli" w:hAnsi="Muli" w:cs="Calibri"/>
          <w:color w:val="000000" w:themeColor="text1"/>
        </w:rPr>
        <w:t xml:space="preserve">ecognition </w:t>
      </w:r>
      <w:r w:rsidRPr="7D11D747" w:rsidR="131CBF4C">
        <w:rPr>
          <w:rFonts w:ascii="Muli" w:hAnsi="Muli" w:cs="Calibri"/>
          <w:color w:val="000000" w:themeColor="text1"/>
        </w:rPr>
        <w:t xml:space="preserve">of Aboriginal and Torres Strait Islander ownership </w:t>
      </w:r>
      <w:r w:rsidRPr="7D11D747" w:rsidR="06952097">
        <w:rPr>
          <w:rFonts w:ascii="Muli" w:hAnsi="Muli" w:cs="Calibri"/>
          <w:color w:val="000000" w:themeColor="text1"/>
        </w:rPr>
        <w:t>and identity</w:t>
      </w:r>
      <w:r w:rsidRPr="7D11D747" w:rsidR="2E80D910">
        <w:rPr>
          <w:rFonts w:ascii="Muli" w:hAnsi="Muli" w:cs="Calibri"/>
          <w:color w:val="000000" w:themeColor="text1"/>
        </w:rPr>
        <w:t>.</w:t>
      </w:r>
    </w:p>
    <w:p w:rsidR="00763E72" w:rsidP="008D6340" w:rsidRDefault="00763E72" w14:paraId="1CB0DFC6" w14:textId="63FF9E4A">
      <w:pPr>
        <w:pStyle w:val="ListParagraph"/>
        <w:ind w:left="0"/>
        <w:rPr>
          <w:rFonts w:ascii="Muli" w:hAnsi="Muli"/>
        </w:rPr>
      </w:pPr>
    </w:p>
    <w:p w:rsidR="0B37F0C0" w:rsidP="7EA7D4BA" w:rsidRDefault="0B37F0C0" w14:paraId="22B70742" w14:textId="14C18347">
      <w:pPr>
        <w:pStyle w:val="Heading2"/>
      </w:pPr>
      <w:r w:rsidRPr="7EA7D4BA">
        <w:t>CREATION OF THESAURI TERMS</w:t>
      </w:r>
    </w:p>
    <w:p w:rsidRPr="0065297E" w:rsidR="009B172A" w:rsidP="00DB7856" w:rsidRDefault="009B172A" w14:paraId="4A7E4195" w14:textId="77777777">
      <w:pPr>
        <w:rPr>
          <w:rFonts w:ascii="Muli" w:hAnsi="Muli"/>
          <w:b/>
          <w:sz w:val="28"/>
          <w:szCs w:val="28"/>
        </w:rPr>
      </w:pPr>
      <w:r w:rsidRPr="7D11D747">
        <w:rPr>
          <w:rFonts w:ascii="Muli" w:hAnsi="Muli"/>
          <w:b/>
          <w:bCs/>
          <w:sz w:val="28"/>
          <w:szCs w:val="28"/>
        </w:rPr>
        <w:t>STANDARDS</w:t>
      </w:r>
    </w:p>
    <w:p w:rsidR="58112B26" w:rsidP="7D11D747" w:rsidRDefault="58112B26" w14:paraId="11AB31F9" w14:textId="2509F2D7">
      <w:pPr>
        <w:spacing w:line="257" w:lineRule="auto"/>
      </w:pPr>
      <w:r w:rsidRPr="7D11D747">
        <w:rPr>
          <w:rFonts w:ascii="Muli" w:hAnsi="Muli" w:eastAsia="Muli" w:cs="Muli"/>
        </w:rPr>
        <w:t>The Collection Transformation Project team produced a discussion paper on Standards currently used in the management of the AIATSIS Collection. Implementation of a robust approach to guide the selection of, and adherence to, metadata standards will be enacted over a three-year plan.</w:t>
      </w:r>
    </w:p>
    <w:p w:rsidR="58112B26" w:rsidP="7D11D747" w:rsidRDefault="58112B26" w14:paraId="30F588FA" w14:textId="43AA1046">
      <w:pPr>
        <w:spacing w:line="257" w:lineRule="auto"/>
      </w:pPr>
      <w:r w:rsidRPr="7D11D747">
        <w:rPr>
          <w:rFonts w:ascii="Muli" w:hAnsi="Muli" w:eastAsia="Muli" w:cs="Muli"/>
        </w:rPr>
        <w:t>The following content and communication standards are currently employed in the creation of AIATSIS thesauri terms:</w:t>
      </w:r>
    </w:p>
    <w:p w:rsidRPr="0065297E" w:rsidR="009B172A" w:rsidP="00E51B4A" w:rsidRDefault="00947142" w14:paraId="5DA01681" w14:textId="78AC50BC">
      <w:pPr>
        <w:rPr>
          <w:rFonts w:ascii="Muli" w:hAnsi="Muli"/>
          <w:sz w:val="28"/>
          <w:szCs w:val="28"/>
        </w:rPr>
      </w:pPr>
      <w:r>
        <w:rPr>
          <w:rFonts w:ascii="Muli" w:hAnsi="Muli"/>
          <w:sz w:val="28"/>
          <w:szCs w:val="28"/>
        </w:rPr>
        <w:t>LMS</w:t>
      </w:r>
      <w:r w:rsidRPr="0065297E" w:rsidR="00E56A1E">
        <w:rPr>
          <w:rFonts w:ascii="Muli" w:hAnsi="Muli"/>
          <w:b/>
          <w:sz w:val="28"/>
          <w:szCs w:val="28"/>
        </w:rPr>
        <w:t xml:space="preserve"> </w:t>
      </w:r>
      <w:r w:rsidRPr="0065297E" w:rsidR="00E56A1E">
        <w:rPr>
          <w:rFonts w:ascii="Muli" w:hAnsi="Muli"/>
          <w:sz w:val="28"/>
          <w:szCs w:val="28"/>
        </w:rPr>
        <w:t>authority data</w:t>
      </w:r>
    </w:p>
    <w:p w:rsidR="00535768" w:rsidP="00A81660" w:rsidRDefault="00E56A1E" w14:paraId="618C2E6D" w14:textId="108C2717">
      <w:pPr>
        <w:pStyle w:val="ListParagraph"/>
        <w:numPr>
          <w:ilvl w:val="0"/>
          <w:numId w:val="15"/>
        </w:numPr>
        <w:rPr>
          <w:rFonts w:ascii="Muli" w:hAnsi="Muli"/>
        </w:rPr>
      </w:pPr>
      <w:r w:rsidRPr="40E3E429">
        <w:rPr>
          <w:rFonts w:ascii="Muli" w:hAnsi="Muli"/>
        </w:rPr>
        <w:t>USMARC 21</w:t>
      </w:r>
      <w:r w:rsidRPr="40E3E429" w:rsidR="00A81660">
        <w:rPr>
          <w:rFonts w:ascii="Muli" w:hAnsi="Muli"/>
        </w:rPr>
        <w:t xml:space="preserve"> https://www.loc.gov/marc/bibliographic/</w:t>
      </w:r>
    </w:p>
    <w:p w:rsidRPr="0065297E" w:rsidR="00947142" w:rsidP="00A81660" w:rsidRDefault="00947142" w14:paraId="6BC447EA" w14:textId="78BA6C25">
      <w:pPr>
        <w:pStyle w:val="ListParagraph"/>
        <w:numPr>
          <w:ilvl w:val="0"/>
          <w:numId w:val="15"/>
        </w:numPr>
        <w:rPr>
          <w:rFonts w:ascii="Muli" w:hAnsi="Muli"/>
        </w:rPr>
      </w:pPr>
      <w:r w:rsidRPr="7D11D747">
        <w:rPr>
          <w:rFonts w:ascii="Muli" w:hAnsi="Muli"/>
        </w:rPr>
        <w:t>1:250,000 and 1:1000000 1975 map series Index</w:t>
      </w:r>
    </w:p>
    <w:p w:rsidR="0065297E" w:rsidP="0065297E" w:rsidRDefault="00947142" w14:paraId="49966780" w14:textId="538BA903">
      <w:pPr>
        <w:rPr>
          <w:rFonts w:ascii="Muli" w:hAnsi="Muli"/>
          <w:sz w:val="28"/>
          <w:szCs w:val="28"/>
        </w:rPr>
      </w:pPr>
      <w:r w:rsidRPr="00947142">
        <w:rPr>
          <w:rFonts w:ascii="Muli" w:hAnsi="Muli"/>
          <w:sz w:val="28"/>
          <w:szCs w:val="28"/>
        </w:rPr>
        <w:t>Thesaurus management system data</w:t>
      </w:r>
    </w:p>
    <w:p w:rsidR="00947142" w:rsidP="00535375" w:rsidRDefault="00947142" w14:paraId="695A540E" w14:textId="7261F095">
      <w:pPr>
        <w:pStyle w:val="ListParagraph"/>
        <w:numPr>
          <w:ilvl w:val="0"/>
          <w:numId w:val="25"/>
        </w:numPr>
        <w:rPr>
          <w:rFonts w:ascii="Muli" w:hAnsi="Muli"/>
        </w:rPr>
      </w:pPr>
      <w:r w:rsidRPr="5608DBD6">
        <w:rPr>
          <w:rFonts w:ascii="Muli" w:hAnsi="Muli"/>
        </w:rPr>
        <w:t>Multites uses propriet</w:t>
      </w:r>
      <w:r w:rsidRPr="5608DBD6" w:rsidR="3C78DAE8">
        <w:rPr>
          <w:rFonts w:ascii="Muli" w:hAnsi="Muli"/>
        </w:rPr>
        <w:t>ary</w:t>
      </w:r>
      <w:r w:rsidRPr="5608DBD6">
        <w:rPr>
          <w:rFonts w:ascii="Muli" w:hAnsi="Muli"/>
        </w:rPr>
        <w:t xml:space="preserve"> filetypes.</w:t>
      </w:r>
    </w:p>
    <w:p w:rsidRPr="00535375" w:rsidR="00535375" w:rsidP="00535375" w:rsidRDefault="2E5CCAE8" w14:paraId="652597A8" w14:textId="74ED16AE">
      <w:pPr>
        <w:pStyle w:val="ListParagraph"/>
        <w:numPr>
          <w:ilvl w:val="0"/>
          <w:numId w:val="25"/>
        </w:numPr>
        <w:rPr>
          <w:rFonts w:ascii="Muli" w:hAnsi="Muli"/>
        </w:rPr>
      </w:pPr>
      <w:r w:rsidRPr="7EA7D4BA">
        <w:rPr>
          <w:rFonts w:ascii="Muli" w:hAnsi="Muli"/>
        </w:rPr>
        <w:t>Can</w:t>
      </w:r>
      <w:r w:rsidRPr="7EA7D4BA" w:rsidR="00535375">
        <w:rPr>
          <w:rFonts w:ascii="Muli" w:hAnsi="Muli"/>
        </w:rPr>
        <w:t xml:space="preserve"> export </w:t>
      </w:r>
      <w:r w:rsidRPr="7EA7D4BA" w:rsidR="0C5F2575">
        <w:rPr>
          <w:rFonts w:ascii="Muli" w:hAnsi="Muli"/>
        </w:rPr>
        <w:t>i</w:t>
      </w:r>
      <w:r w:rsidRPr="7EA7D4BA" w:rsidR="00535375">
        <w:rPr>
          <w:rFonts w:ascii="Muli" w:hAnsi="Muli"/>
        </w:rPr>
        <w:t>n RTF, HTML</w:t>
      </w:r>
      <w:r w:rsidRPr="7EA7D4BA" w:rsidR="356B9423">
        <w:rPr>
          <w:rFonts w:ascii="Muli" w:hAnsi="Muli"/>
        </w:rPr>
        <w:t>, PDF</w:t>
      </w:r>
      <w:r w:rsidRPr="7EA7D4BA" w:rsidR="00535375">
        <w:rPr>
          <w:rFonts w:ascii="Muli" w:hAnsi="Muli"/>
        </w:rPr>
        <w:t xml:space="preserve"> and TXT</w:t>
      </w:r>
    </w:p>
    <w:p w:rsidR="7D11D747" w:rsidP="7D11D747" w:rsidRDefault="7D11D747" w14:paraId="3D9FBE3A" w14:textId="1B953A35">
      <w:pPr>
        <w:rPr>
          <w:rFonts w:ascii="Segoe UI" w:hAnsi="Segoe UI" w:eastAsia="Segoe UI" w:cs="Segoe UI"/>
          <w:sz w:val="21"/>
          <w:szCs w:val="21"/>
        </w:rPr>
      </w:pPr>
    </w:p>
    <w:p w:rsidR="0467A092" w:rsidP="7D11D747" w:rsidRDefault="0467A092" w14:paraId="52B58A3D" w14:textId="03B27BB5">
      <w:pPr>
        <w:rPr>
          <w:rFonts w:ascii="Muli" w:hAnsi="Muli"/>
          <w:b/>
          <w:bCs/>
          <w:sz w:val="28"/>
          <w:szCs w:val="28"/>
        </w:rPr>
      </w:pPr>
      <w:r w:rsidRPr="7D11D747">
        <w:rPr>
          <w:rFonts w:ascii="Muli" w:hAnsi="Muli"/>
          <w:b/>
          <w:bCs/>
          <w:sz w:val="28"/>
          <w:szCs w:val="28"/>
        </w:rPr>
        <w:t>POLICIES AND PROCEDURES</w:t>
      </w:r>
    </w:p>
    <w:p w:rsidR="0467A092" w:rsidP="7D11D747" w:rsidRDefault="0467A092" w14:paraId="5AAB2626" w14:textId="77777777">
      <w:pPr>
        <w:rPr>
          <w:rFonts w:ascii="Muli" w:hAnsi="Muli"/>
          <w:sz w:val="28"/>
          <w:szCs w:val="28"/>
        </w:rPr>
      </w:pPr>
      <w:r w:rsidRPr="7D11D747">
        <w:rPr>
          <w:rFonts w:ascii="Muli" w:hAnsi="Muli"/>
          <w:sz w:val="28"/>
          <w:szCs w:val="28"/>
        </w:rPr>
        <w:t>Descriptive Cataloguing Framework Principles &amp; Standards.</w:t>
      </w:r>
    </w:p>
    <w:p w:rsidR="0467A092" w:rsidP="7D11D747" w:rsidRDefault="0467A092" w14:paraId="47714662" w14:textId="289AACB5">
      <w:pPr>
        <w:rPr>
          <w:rFonts w:ascii="Muli" w:hAnsi="Muli" w:eastAsia="Muli" w:cs="Muli"/>
        </w:rPr>
      </w:pPr>
      <w:r w:rsidRPr="7D11D747">
        <w:rPr>
          <w:rFonts w:ascii="Muli" w:hAnsi="Muli" w:eastAsia="Muli" w:cs="Muli"/>
        </w:rPr>
        <w:t>The AIATSIS Descriptive cataloguing framework principles &amp; standards document is used for descriptive and subject cataloguing of most material formats in the AIATSIS Collection.</w:t>
      </w:r>
      <w:r w:rsidRPr="7D11D747">
        <w:rPr>
          <w:rStyle w:val="FootnoteReference"/>
          <w:rFonts w:eastAsia="Muli" w:cs="Muli"/>
          <w:sz w:val="22"/>
        </w:rPr>
        <w:footnoteReference w:id="1"/>
      </w:r>
      <w:r w:rsidRPr="7D11D747">
        <w:rPr>
          <w:rFonts w:ascii="Muli" w:hAnsi="Muli" w:eastAsia="Muli" w:cs="Muli"/>
        </w:rPr>
        <w:t xml:space="preserve"> The framework endorses a set of standards, which promote interoperability and are drawn from recognised international standards. Most of these standards have been sourced from the library community, although they include several relevant archival standards.</w:t>
      </w:r>
    </w:p>
    <w:p w:rsidR="0467A092" w:rsidP="7D11D747" w:rsidRDefault="0467A092" w14:paraId="15993102" w14:textId="6CD65CC0">
      <w:pPr>
        <w:rPr>
          <w:rFonts w:ascii="Muli" w:hAnsi="Muli"/>
          <w:sz w:val="28"/>
          <w:szCs w:val="28"/>
        </w:rPr>
      </w:pPr>
      <w:r w:rsidRPr="7D11D747">
        <w:rPr>
          <w:rFonts w:ascii="Muli" w:hAnsi="Muli"/>
          <w:sz w:val="28"/>
          <w:szCs w:val="28"/>
        </w:rPr>
        <w:t>Authority Control on Mura</w:t>
      </w:r>
      <w:r w:rsidRPr="7D11D747">
        <w:rPr>
          <w:rStyle w:val="FootnoteReference"/>
          <w:sz w:val="28"/>
          <w:szCs w:val="28"/>
        </w:rPr>
        <w:footnoteReference w:id="2"/>
      </w:r>
    </w:p>
    <w:p w:rsidR="0467A092" w:rsidP="7D11D747" w:rsidRDefault="0467A092" w14:paraId="1E866B6F" w14:textId="5F0FD0F0">
      <w:pPr>
        <w:rPr>
          <w:rFonts w:ascii="Muli" w:hAnsi="Muli"/>
        </w:rPr>
      </w:pPr>
      <w:r w:rsidRPr="7D11D747">
        <w:rPr>
          <w:rFonts w:ascii="Muli" w:hAnsi="Muli"/>
        </w:rPr>
        <w:t>This document lists the authority files used for authority control in bibliographic records in the Mura catalogue. A procedure for the addition of new names for the Subject Thesaurus is included.</w:t>
      </w:r>
    </w:p>
    <w:p w:rsidR="7D11D747" w:rsidP="7EA7D4BA" w:rsidRDefault="4D01FBDA" w14:paraId="67A1C662" w14:textId="2BFDD489">
      <w:pPr>
        <w:rPr>
          <w:rFonts w:ascii="Muli" w:hAnsi="Muli"/>
          <w:sz w:val="28"/>
          <w:szCs w:val="28"/>
        </w:rPr>
      </w:pPr>
      <w:r w:rsidRPr="7EA7D4BA">
        <w:rPr>
          <w:rFonts w:ascii="Muli" w:hAnsi="Muli"/>
          <w:sz w:val="28"/>
          <w:szCs w:val="28"/>
        </w:rPr>
        <w:t>Austlang manual</w:t>
      </w:r>
      <w:r w:rsidR="00581754">
        <w:rPr>
          <w:rStyle w:val="FootnoteReference"/>
          <w:szCs w:val="28"/>
        </w:rPr>
        <w:footnoteReference w:id="3"/>
      </w:r>
    </w:p>
    <w:p w:rsidRPr="00262E3A" w:rsidR="7EA7D4BA" w:rsidP="7EA7D4BA" w:rsidRDefault="00401AFB" w14:paraId="7BBD5172" w14:textId="2B5926F7">
      <w:pPr>
        <w:rPr>
          <w:rFonts w:ascii="Muli" w:hAnsi="Muli"/>
        </w:rPr>
      </w:pPr>
      <w:r>
        <w:rPr>
          <w:rFonts w:ascii="Muli" w:hAnsi="Muli"/>
        </w:rPr>
        <w:t xml:space="preserve">This manual details the </w:t>
      </w:r>
      <w:r w:rsidR="00E21E15">
        <w:rPr>
          <w:rFonts w:ascii="Muli" w:hAnsi="Muli"/>
        </w:rPr>
        <w:t>linkages between</w:t>
      </w:r>
      <w:r w:rsidR="00B172CD">
        <w:rPr>
          <w:rFonts w:ascii="Muli" w:hAnsi="Muli"/>
        </w:rPr>
        <w:t xml:space="preserve"> the</w:t>
      </w:r>
      <w:r w:rsidR="00E21E15">
        <w:rPr>
          <w:rFonts w:ascii="Muli" w:hAnsi="Muli"/>
        </w:rPr>
        <w:t xml:space="preserve"> Austlang </w:t>
      </w:r>
      <w:r w:rsidR="00B172CD">
        <w:rPr>
          <w:rFonts w:ascii="Muli" w:hAnsi="Muli"/>
        </w:rPr>
        <w:t xml:space="preserve">database </w:t>
      </w:r>
      <w:r w:rsidR="00E21E15">
        <w:rPr>
          <w:rFonts w:ascii="Muli" w:hAnsi="Muli"/>
        </w:rPr>
        <w:t>and the</w:t>
      </w:r>
      <w:r w:rsidR="00B172CD">
        <w:rPr>
          <w:rFonts w:ascii="Muli" w:hAnsi="Muli"/>
        </w:rPr>
        <w:t xml:space="preserve"> Language and Peoples thesaurus</w:t>
      </w:r>
      <w:r w:rsidR="00F97227">
        <w:rPr>
          <w:rFonts w:ascii="Muli" w:hAnsi="Muli"/>
        </w:rPr>
        <w:t xml:space="preserve"> and the cooperative work across Collections, Digital Services and the Research and Education Unit.</w:t>
      </w:r>
    </w:p>
    <w:p w:rsidR="0467A092" w:rsidP="7D11D747" w:rsidRDefault="0467A092" w14:paraId="4995DC82" w14:textId="77777777">
      <w:pPr>
        <w:rPr>
          <w:rFonts w:ascii="Muli" w:hAnsi="Muli"/>
          <w:b/>
          <w:bCs/>
          <w:sz w:val="28"/>
          <w:szCs w:val="28"/>
        </w:rPr>
      </w:pPr>
      <w:r w:rsidRPr="7D11D747">
        <w:rPr>
          <w:rFonts w:ascii="Muli" w:hAnsi="Muli"/>
          <w:b/>
          <w:bCs/>
          <w:sz w:val="28"/>
          <w:szCs w:val="28"/>
        </w:rPr>
        <w:t>QUALITY ASSURANCE</w:t>
      </w:r>
    </w:p>
    <w:p w:rsidR="0467A092" w:rsidP="7D11D747" w:rsidRDefault="0467A092" w14:paraId="18671C96" w14:textId="0818E920">
      <w:pPr>
        <w:rPr>
          <w:rFonts w:ascii="Muli" w:hAnsi="Muli"/>
        </w:rPr>
      </w:pPr>
      <w:r w:rsidRPr="7D11D747">
        <w:rPr>
          <w:rFonts w:ascii="Muli" w:hAnsi="Muli"/>
        </w:rPr>
        <w:t>The following describes the high-level steps involved in quality control of information and data.</w:t>
      </w:r>
    </w:p>
    <w:p w:rsidR="0467A092" w:rsidP="7D11D747" w:rsidRDefault="0467A092" w14:paraId="06AEB824" w14:textId="77777777">
      <w:pPr>
        <w:rPr>
          <w:rFonts w:ascii="Muli" w:hAnsi="Muli"/>
          <w:sz w:val="28"/>
          <w:szCs w:val="28"/>
        </w:rPr>
      </w:pPr>
      <w:r w:rsidRPr="7D11D747">
        <w:rPr>
          <w:rFonts w:ascii="Muli" w:hAnsi="Muli"/>
          <w:sz w:val="28"/>
          <w:szCs w:val="28"/>
        </w:rPr>
        <w:t>Sirsi data</w:t>
      </w:r>
    </w:p>
    <w:p w:rsidR="1E9881EF" w:rsidP="7D11D747" w:rsidRDefault="1E9881EF" w14:paraId="321BF266" w14:textId="27BA7A42">
      <w:pPr>
        <w:rPr>
          <w:rFonts w:ascii="Muli" w:hAnsi="Muli" w:eastAsia="Muli" w:cs="Muli"/>
        </w:rPr>
      </w:pPr>
      <w:r w:rsidRPr="7D11D747">
        <w:rPr>
          <w:rFonts w:ascii="Muli" w:hAnsi="Muli" w:eastAsia="Muli" w:cs="Muli"/>
        </w:rPr>
        <w:t>For quality assurance processes for Sirsi data (including authority headings), refer to Cataloguing Procedural Guidelines.</w:t>
      </w:r>
    </w:p>
    <w:p w:rsidR="7D11D747" w:rsidP="7D11D747" w:rsidRDefault="7D11D747" w14:paraId="27A250EF" w14:textId="7E0845E2">
      <w:pPr>
        <w:rPr>
          <w:rFonts w:ascii="Muli" w:hAnsi="Muli"/>
        </w:rPr>
      </w:pPr>
    </w:p>
    <w:p w:rsidR="0467A092" w:rsidP="7D11D747" w:rsidRDefault="0467A092" w14:paraId="6DE2D4A9" w14:textId="4143BE1F">
      <w:pPr>
        <w:spacing w:before="120" w:after="120" w:line="240" w:lineRule="auto"/>
        <w:rPr>
          <w:rFonts w:ascii="Arial" w:hAnsi="Arial" w:eastAsia="Times New Roman" w:cs="Arial"/>
          <w:color w:val="000000" w:themeColor="text1"/>
          <w:sz w:val="28"/>
          <w:szCs w:val="28"/>
          <w:lang w:eastAsia="en-AU"/>
        </w:rPr>
      </w:pPr>
      <w:r w:rsidRPr="7D11D747">
        <w:rPr>
          <w:rFonts w:ascii="Arial" w:hAnsi="Arial" w:eastAsia="Times New Roman" w:cs="Arial"/>
          <w:color w:val="000000" w:themeColor="text1"/>
          <w:sz w:val="28"/>
          <w:szCs w:val="28"/>
          <w:lang w:eastAsia="en-AU"/>
        </w:rPr>
        <w:t>Review of thesaurus terms</w:t>
      </w:r>
    </w:p>
    <w:p w:rsidR="0467A092" w:rsidP="7D11D747" w:rsidRDefault="0467A092" w14:paraId="2B48E5CF" w14:textId="5266B6DD">
      <w:pPr>
        <w:spacing w:before="120" w:after="120" w:line="240" w:lineRule="auto"/>
        <w:rPr>
          <w:rFonts w:ascii="Times New Roman" w:hAnsi="Times New Roman" w:eastAsia="Times New Roman" w:cs="Times New Roman"/>
          <w:sz w:val="24"/>
          <w:szCs w:val="24"/>
          <w:lang w:eastAsia="en-AU"/>
        </w:rPr>
      </w:pPr>
      <w:r w:rsidRPr="7D11D747">
        <w:rPr>
          <w:rFonts w:ascii="Muli" w:hAnsi="Muli" w:eastAsia="Times New Roman" w:cs="Arial"/>
          <w:color w:val="000000" w:themeColor="text1"/>
          <w:lang w:eastAsia="en-AU"/>
        </w:rPr>
        <w:t>Keeping the thesaurus up to date demonstrates respect and understanding for Aboriginal and Torres Strait Islander cultures and knowledge, in the acknowledgement that Australia’s Indigenous culture is alive, dynamic, and changing</w:t>
      </w:r>
      <w:r w:rsidRPr="7D11D747">
        <w:rPr>
          <w:rFonts w:ascii="Arial" w:hAnsi="Arial" w:eastAsia="Times New Roman" w:cs="Arial"/>
          <w:color w:val="000000" w:themeColor="text1"/>
          <w:lang w:eastAsia="en-AU"/>
        </w:rPr>
        <w:t>.</w:t>
      </w:r>
    </w:p>
    <w:p w:rsidR="7D11D747" w:rsidP="7D11D747" w:rsidRDefault="7D11D747" w14:paraId="0EBE72F7" w14:textId="4285D923">
      <w:pPr>
        <w:spacing w:before="120" w:after="120" w:line="240" w:lineRule="auto"/>
        <w:rPr>
          <w:rFonts w:ascii="Arial" w:hAnsi="Arial" w:eastAsia="Times New Roman" w:cs="Arial"/>
          <w:color w:val="000000" w:themeColor="text1"/>
          <w:lang w:eastAsia="en-AU"/>
        </w:rPr>
      </w:pPr>
    </w:p>
    <w:p w:rsidR="0467A092" w:rsidP="7D11D747" w:rsidRDefault="0467A092" w14:paraId="4FD9A350" w14:textId="77777777">
      <w:pPr>
        <w:rPr>
          <w:rFonts w:ascii="Muli" w:hAnsi="Muli"/>
          <w:i/>
          <w:iCs/>
          <w:sz w:val="24"/>
          <w:szCs w:val="24"/>
        </w:rPr>
      </w:pPr>
      <w:r w:rsidRPr="7D11D747">
        <w:rPr>
          <w:rFonts w:ascii="Muli" w:hAnsi="Muli"/>
          <w:i/>
          <w:iCs/>
          <w:sz w:val="24"/>
          <w:szCs w:val="24"/>
        </w:rPr>
        <w:t>Place Thesaurus</w:t>
      </w:r>
    </w:p>
    <w:p w:rsidR="0467A092" w:rsidP="7D11D747" w:rsidRDefault="0467A092" w14:paraId="78114ED2" w14:textId="674C287F">
      <w:pPr>
        <w:rPr>
          <w:rFonts w:ascii="Muli" w:hAnsi="Muli"/>
        </w:rPr>
      </w:pPr>
      <w:r w:rsidRPr="7D11D747">
        <w:rPr>
          <w:rFonts w:ascii="Muli" w:hAnsi="Muli"/>
        </w:rPr>
        <w:t>New place headings are added as material in the collection is catalogued. This fits with the scope of the AIATSIS Thesauri, that they reflect the subject matter of material in the AIATSIS Collection.</w:t>
      </w:r>
    </w:p>
    <w:p w:rsidR="0467A092" w:rsidP="7D11D747" w:rsidRDefault="0467A092" w14:paraId="68841D5F" w14:textId="77777777">
      <w:pPr>
        <w:rPr>
          <w:rFonts w:ascii="Muli" w:hAnsi="Muli"/>
          <w:i/>
          <w:iCs/>
          <w:sz w:val="24"/>
          <w:szCs w:val="24"/>
        </w:rPr>
      </w:pPr>
      <w:r w:rsidRPr="7D11D747">
        <w:rPr>
          <w:rFonts w:ascii="Muli" w:hAnsi="Muli"/>
          <w:i/>
          <w:iCs/>
          <w:sz w:val="24"/>
          <w:szCs w:val="24"/>
        </w:rPr>
        <w:t>Subject Thesaurus</w:t>
      </w:r>
    </w:p>
    <w:p w:rsidR="00183ECE" w:rsidP="7D11D747" w:rsidRDefault="00183ECE" w14:paraId="28FAF08E" w14:textId="77777777">
      <w:pPr>
        <w:rPr>
          <w:rFonts w:ascii="Muli" w:hAnsi="Muli"/>
        </w:rPr>
      </w:pPr>
      <w:r>
        <w:rPr>
          <w:rFonts w:ascii="Muli" w:hAnsi="Muli"/>
        </w:rPr>
        <w:t>Language related terms are due for review.</w:t>
      </w:r>
    </w:p>
    <w:p w:rsidR="0467A092" w:rsidP="7D11D747" w:rsidRDefault="0467A092" w14:paraId="2B168831" w14:textId="46C90613">
      <w:pPr>
        <w:rPr>
          <w:rFonts w:ascii="Muli" w:hAnsi="Muli"/>
        </w:rPr>
      </w:pPr>
      <w:r w:rsidRPr="7D11D747">
        <w:rPr>
          <w:rFonts w:ascii="Muli" w:hAnsi="Muli"/>
        </w:rPr>
        <w:t>A decision will need to be made regarding the reformation of the committee to authorise proposed additions to the subject thesaurus.</w:t>
      </w:r>
    </w:p>
    <w:p w:rsidR="0467A092" w:rsidP="7D11D747" w:rsidRDefault="0467A092" w14:paraId="51102C4F" w14:textId="3CA419DB">
      <w:pPr>
        <w:rPr>
          <w:rFonts w:ascii="Muli" w:hAnsi="Muli"/>
        </w:rPr>
      </w:pPr>
      <w:r w:rsidRPr="7D11D747">
        <w:rPr>
          <w:rFonts w:ascii="Muli" w:hAnsi="Muli"/>
        </w:rPr>
        <w:t>A review of grammatical terms will provide consistency and accuracy; also needs some training about grammar and its parts and vocabularies etc.</w:t>
      </w:r>
    </w:p>
    <w:p w:rsidR="0467A092" w:rsidP="7D11D747" w:rsidRDefault="0467A092" w14:paraId="06F1F0C4" w14:textId="77777777">
      <w:pPr>
        <w:rPr>
          <w:rFonts w:ascii="Muli" w:hAnsi="Muli"/>
          <w:i/>
          <w:iCs/>
          <w:sz w:val="24"/>
          <w:szCs w:val="24"/>
        </w:rPr>
      </w:pPr>
      <w:r w:rsidRPr="7D11D747">
        <w:rPr>
          <w:rFonts w:ascii="Muli" w:hAnsi="Muli"/>
          <w:i/>
          <w:iCs/>
          <w:sz w:val="24"/>
          <w:szCs w:val="24"/>
        </w:rPr>
        <w:t>Languages and Peoples Thesaurus</w:t>
      </w:r>
    </w:p>
    <w:p w:rsidR="0467A092" w:rsidP="7D11D747" w:rsidRDefault="0467A092" w14:paraId="7699CB24" w14:textId="0A8518AD">
      <w:pPr>
        <w:rPr>
          <w:rFonts w:ascii="Muli" w:hAnsi="Muli"/>
        </w:rPr>
      </w:pPr>
      <w:r w:rsidRPr="7D11D747">
        <w:rPr>
          <w:rFonts w:ascii="Muli" w:hAnsi="Muli"/>
        </w:rPr>
        <w:t>See Roles and Responsibilities</w:t>
      </w:r>
    </w:p>
    <w:p w:rsidR="7D11D747" w:rsidP="7D11D747" w:rsidRDefault="7D11D747" w14:paraId="4B63782E" w14:textId="1615429F">
      <w:pPr>
        <w:rPr>
          <w:rFonts w:ascii="Muli" w:hAnsi="Muli"/>
        </w:rPr>
      </w:pPr>
    </w:p>
    <w:p w:rsidR="2FE7B7AB" w:rsidP="7EA7D4BA" w:rsidRDefault="2FE7B7AB" w14:paraId="0D44D355" w14:textId="036D78DA">
      <w:pPr>
        <w:pStyle w:val="ListParagraph"/>
        <w:ind w:left="0"/>
        <w:rPr>
          <w:rFonts w:ascii="Muli" w:hAnsi="Muli"/>
          <w:b/>
          <w:bCs/>
          <w:sz w:val="28"/>
          <w:szCs w:val="28"/>
        </w:rPr>
      </w:pPr>
      <w:r w:rsidRPr="7EA7D4BA">
        <w:rPr>
          <w:rFonts w:ascii="Muli" w:hAnsi="Muli"/>
          <w:b/>
          <w:bCs/>
          <w:sz w:val="28"/>
          <w:szCs w:val="28"/>
        </w:rPr>
        <w:t>USE AND REUSE OF DATA</w:t>
      </w:r>
    </w:p>
    <w:p w:rsidR="7EA7D4BA" w:rsidP="7EA7D4BA" w:rsidRDefault="7EA7D4BA" w14:paraId="073DC2EF" w14:textId="5FFF3465">
      <w:pPr>
        <w:pStyle w:val="ListParagraph"/>
        <w:ind w:left="0"/>
        <w:rPr>
          <w:rFonts w:ascii="Muli" w:hAnsi="Muli"/>
        </w:rPr>
      </w:pPr>
    </w:p>
    <w:p w:rsidR="2FE7B7AB" w:rsidP="7EA7D4BA" w:rsidRDefault="2FE7B7AB" w14:paraId="03225574" w14:textId="605CC7DC">
      <w:pPr>
        <w:pStyle w:val="ListParagraph"/>
        <w:spacing w:after="0"/>
        <w:ind w:left="0"/>
        <w:rPr>
          <w:rFonts w:ascii="Muli" w:hAnsi="Muli"/>
          <w:sz w:val="28"/>
          <w:szCs w:val="28"/>
        </w:rPr>
      </w:pPr>
      <w:r w:rsidRPr="7EA7D4BA">
        <w:rPr>
          <w:rFonts w:ascii="Muli" w:hAnsi="Muli"/>
          <w:sz w:val="28"/>
          <w:szCs w:val="28"/>
        </w:rPr>
        <w:t>LICENCING</w:t>
      </w:r>
    </w:p>
    <w:p w:rsidR="2FE7B7AB" w:rsidP="7EA7D4BA" w:rsidRDefault="2FE7B7AB" w14:paraId="2686CA09" w14:textId="109E2621">
      <w:pPr>
        <w:pStyle w:val="ListParagraph"/>
        <w:ind w:left="0"/>
        <w:rPr>
          <w:rFonts w:ascii="Muli" w:hAnsi="Muli"/>
        </w:rPr>
      </w:pPr>
      <w:r w:rsidRPr="7EA7D4BA">
        <w:rPr>
          <w:rFonts w:ascii="Muli" w:hAnsi="Muli"/>
        </w:rPr>
        <w:t xml:space="preserve">Conditions of use of the terms in the Subject and Placename AIATSIS Thesauri are in copyright to AIATSIS. Downloading, displaying, and reproducing the terms in unaltered form (retaining AIATSIS copyright statement) is permitted but only for non-commercial use. The terms are permitted to be used to describe items in collections held in Libraries, Archives and Keeping places. All other rights are reserved. Request and inquiries concerning reproduction and rights are to be addressed to </w:t>
      </w:r>
      <w:hyperlink r:id="rId12">
        <w:r w:rsidRPr="7EA7D4BA">
          <w:rPr>
            <w:rStyle w:val="Hyperlink"/>
            <w:rFonts w:ascii="Muli" w:hAnsi="Muli"/>
          </w:rPr>
          <w:t>library@aiatsis.gov.au</w:t>
        </w:r>
      </w:hyperlink>
    </w:p>
    <w:p w:rsidR="2FE7B7AB" w:rsidP="7EA7D4BA" w:rsidRDefault="2FE7B7AB" w14:paraId="1311C6BB" w14:textId="2E47D90C">
      <w:pPr>
        <w:rPr>
          <w:rFonts w:ascii="Muli" w:hAnsi="Muli"/>
        </w:rPr>
      </w:pPr>
      <w:r w:rsidRPr="7EA7D4BA">
        <w:rPr>
          <w:rFonts w:ascii="Muli" w:hAnsi="Muli"/>
        </w:rPr>
        <w:t xml:space="preserve">The Language and Peoples Thesaurus uses a </w:t>
      </w:r>
      <w:r w:rsidRPr="7EA7D4BA">
        <w:rPr>
          <w:rFonts w:ascii="Segoe UI" w:hAnsi="Segoe UI" w:eastAsia="Segoe UI" w:cs="Segoe UI"/>
          <w:sz w:val="21"/>
          <w:szCs w:val="21"/>
        </w:rPr>
        <w:t>CC 4.0 license.</w:t>
      </w:r>
    </w:p>
    <w:p w:rsidR="7EA7D4BA" w:rsidP="7EA7D4BA" w:rsidRDefault="7EA7D4BA" w14:paraId="164D7382" w14:textId="69A13E4E">
      <w:pPr>
        <w:rPr>
          <w:rFonts w:ascii="Muli" w:hAnsi="Muli"/>
        </w:rPr>
      </w:pPr>
    </w:p>
    <w:p w:rsidR="006C576C" w:rsidP="7EA7D4BA" w:rsidRDefault="006C576C" w14:paraId="2C9E874F" w14:textId="2B219E6C">
      <w:pPr>
        <w:pStyle w:val="Heading2"/>
      </w:pPr>
      <w:r>
        <w:t>ROLES AND RESPONSIBLITIES</w:t>
      </w:r>
    </w:p>
    <w:p w:rsidR="6BC51D02" w:rsidP="311E14B6" w:rsidRDefault="6BC51D02" w14:paraId="72C0E844" w14:textId="77DAF73F">
      <w:pPr>
        <w:rPr>
          <w:rFonts w:ascii="Muli" w:hAnsi="Muli"/>
        </w:rPr>
      </w:pPr>
      <w:r w:rsidRPr="311E14B6">
        <w:rPr>
          <w:rFonts w:ascii="Muli" w:hAnsi="Muli"/>
        </w:rPr>
        <w:t>Current roles and responsibilities in the governance of the AIATSIS Thesauri are:</w:t>
      </w:r>
    </w:p>
    <w:p w:rsidR="006C576C" w:rsidP="006C576C" w:rsidRDefault="006C576C" w14:paraId="64D5D769" w14:textId="0F7D4D23">
      <w:pPr>
        <w:rPr>
          <w:rFonts w:ascii="Muli" w:hAnsi="Muli"/>
          <w:b/>
          <w:sz w:val="24"/>
          <w:szCs w:val="24"/>
        </w:rPr>
      </w:pPr>
      <w:r>
        <w:rPr>
          <w:rFonts w:ascii="Muli" w:hAnsi="Muli"/>
          <w:b/>
          <w:sz w:val="24"/>
          <w:szCs w:val="24"/>
        </w:rPr>
        <w:t>Collections</w:t>
      </w:r>
      <w:r w:rsidR="006E479F">
        <w:rPr>
          <w:rFonts w:ascii="Muli" w:hAnsi="Muli"/>
          <w:b/>
          <w:sz w:val="24"/>
          <w:szCs w:val="24"/>
        </w:rPr>
        <w:t xml:space="preserve"> Services Group</w:t>
      </w:r>
    </w:p>
    <w:p w:rsidR="002B6186" w:rsidP="002B6186" w:rsidRDefault="002B6186" w14:paraId="7A437B67" w14:textId="23B1D051">
      <w:pPr>
        <w:rPr>
          <w:rFonts w:ascii="Muli" w:hAnsi="Muli"/>
          <w:sz w:val="24"/>
          <w:szCs w:val="24"/>
        </w:rPr>
      </w:pPr>
      <w:r w:rsidRPr="5AEF06D1">
        <w:rPr>
          <w:rFonts w:ascii="Muli" w:hAnsi="Muli"/>
          <w:sz w:val="24"/>
          <w:szCs w:val="24"/>
        </w:rPr>
        <w:t>Assistant Director Descriptive Metadata and Cataloguing</w:t>
      </w:r>
    </w:p>
    <w:p w:rsidR="5B80E568" w:rsidP="62B036BE" w:rsidRDefault="5B80E568" w14:paraId="11032B68" w14:textId="184E2C4B">
      <w:pPr>
        <w:pStyle w:val="ListParagraph"/>
        <w:numPr>
          <w:ilvl w:val="0"/>
          <w:numId w:val="6"/>
        </w:numPr>
        <w:rPr>
          <w:rFonts w:asciiTheme="minorEastAsia" w:hAnsiTheme="minorEastAsia" w:eastAsiaTheme="minorEastAsia" w:cstheme="minorEastAsia"/>
        </w:rPr>
      </w:pPr>
      <w:r w:rsidRPr="62B036BE">
        <w:rPr>
          <w:rFonts w:ascii="Muli" w:hAnsi="Muli"/>
        </w:rPr>
        <w:t>Advi</w:t>
      </w:r>
      <w:r w:rsidRPr="62B036BE" w:rsidR="1CA62586">
        <w:rPr>
          <w:rFonts w:ascii="Muli" w:hAnsi="Muli"/>
        </w:rPr>
        <w:t>s</w:t>
      </w:r>
      <w:r w:rsidRPr="62B036BE">
        <w:rPr>
          <w:rFonts w:ascii="Muli" w:hAnsi="Muli"/>
        </w:rPr>
        <w:t>e on use and reuse of AIATSIS Thesaurus</w:t>
      </w:r>
      <w:r w:rsidRPr="62B036BE" w:rsidR="66184B73">
        <w:rPr>
          <w:rFonts w:ascii="Muli" w:hAnsi="Muli"/>
        </w:rPr>
        <w:t xml:space="preserve"> - </w:t>
      </w:r>
      <w:r w:rsidRPr="62B036BE" w:rsidR="66184B73">
        <w:rPr>
          <w:rFonts w:ascii="Segoe UI" w:hAnsi="Segoe UI" w:eastAsia="Segoe UI" w:cs="Segoe UI"/>
          <w:color w:val="242424"/>
          <w:sz w:val="21"/>
          <w:szCs w:val="21"/>
        </w:rPr>
        <w:t>descriptive and client management</w:t>
      </w:r>
    </w:p>
    <w:p w:rsidR="002B6186" w:rsidP="002B6186" w:rsidRDefault="002B6186" w14:paraId="3F20EB6F" w14:textId="67EEDB06">
      <w:pPr>
        <w:rPr>
          <w:rFonts w:ascii="Muli" w:hAnsi="Muli"/>
          <w:sz w:val="24"/>
          <w:szCs w:val="24"/>
        </w:rPr>
      </w:pPr>
      <w:r w:rsidRPr="56015828">
        <w:rPr>
          <w:rFonts w:ascii="Muli" w:hAnsi="Muli"/>
          <w:sz w:val="24"/>
          <w:szCs w:val="24"/>
        </w:rPr>
        <w:t xml:space="preserve">Metadata </w:t>
      </w:r>
      <w:r w:rsidRPr="56015828" w:rsidR="3F345169">
        <w:rPr>
          <w:rFonts w:ascii="Muli" w:hAnsi="Muli"/>
          <w:sz w:val="24"/>
          <w:szCs w:val="24"/>
        </w:rPr>
        <w:t>Coordinator</w:t>
      </w:r>
    </w:p>
    <w:p w:rsidRPr="002B6186" w:rsidR="002B6186" w:rsidP="56015828" w:rsidRDefault="39F20039" w14:paraId="79B28008" w14:textId="4858A018">
      <w:pPr>
        <w:pStyle w:val="ListParagraph"/>
        <w:numPr>
          <w:ilvl w:val="0"/>
          <w:numId w:val="5"/>
        </w:numPr>
        <w:rPr>
          <w:rFonts w:eastAsiaTheme="minorEastAsia"/>
        </w:rPr>
      </w:pPr>
      <w:r w:rsidRPr="56015828">
        <w:rPr>
          <w:rFonts w:ascii="Muli" w:hAnsi="Muli"/>
        </w:rPr>
        <w:t>Ensure consistency of data across platforms</w:t>
      </w:r>
    </w:p>
    <w:p w:rsidRPr="00424569" w:rsidR="39F20039" w:rsidP="56015828" w:rsidRDefault="39F20039" w14:paraId="69A0F98E" w14:textId="3E344470">
      <w:pPr>
        <w:pStyle w:val="ListParagraph"/>
        <w:numPr>
          <w:ilvl w:val="0"/>
          <w:numId w:val="5"/>
        </w:numPr>
        <w:rPr>
          <w:rFonts w:eastAsiaTheme="minorEastAsia"/>
        </w:rPr>
      </w:pPr>
      <w:r w:rsidRPr="56015828">
        <w:rPr>
          <w:rFonts w:ascii="Muli" w:hAnsi="Muli"/>
        </w:rPr>
        <w:t>Delivery of relevant data to external partners</w:t>
      </w:r>
    </w:p>
    <w:p w:rsidR="00424569" w:rsidP="00424569" w:rsidRDefault="00424569" w14:paraId="75849C49" w14:textId="77777777">
      <w:pPr>
        <w:pStyle w:val="ListParagraph"/>
        <w:rPr>
          <w:rFonts w:eastAsiaTheme="minorEastAsia"/>
        </w:rPr>
      </w:pPr>
    </w:p>
    <w:p w:rsidR="008759F7" w:rsidP="006C576C" w:rsidRDefault="002B6186" w14:paraId="5504FBAD" w14:textId="40030ADC">
      <w:pPr>
        <w:rPr>
          <w:rFonts w:ascii="Muli" w:hAnsi="Muli"/>
          <w:sz w:val="24"/>
          <w:szCs w:val="24"/>
        </w:rPr>
      </w:pPr>
      <w:r w:rsidRPr="5AEF06D1">
        <w:rPr>
          <w:rFonts w:ascii="Muli" w:hAnsi="Muli"/>
          <w:sz w:val="24"/>
          <w:szCs w:val="24"/>
        </w:rPr>
        <w:t>Senior Cataloguer</w:t>
      </w:r>
    </w:p>
    <w:p w:rsidR="35EBCE41" w:rsidP="56015828" w:rsidRDefault="35EBCE41" w14:paraId="3403EBED" w14:textId="5BAE72AB">
      <w:pPr>
        <w:pStyle w:val="ListParagraph"/>
        <w:numPr>
          <w:ilvl w:val="0"/>
          <w:numId w:val="4"/>
        </w:numPr>
        <w:rPr>
          <w:rFonts w:eastAsiaTheme="minorEastAsia"/>
        </w:rPr>
      </w:pPr>
      <w:r w:rsidRPr="56015828">
        <w:rPr>
          <w:rFonts w:ascii="Muli" w:hAnsi="Muli"/>
        </w:rPr>
        <w:t xml:space="preserve">Update Sirsi with latest research and </w:t>
      </w:r>
      <w:r w:rsidRPr="56015828" w:rsidR="0312E1F2">
        <w:rPr>
          <w:rFonts w:ascii="Muli" w:hAnsi="Muli"/>
        </w:rPr>
        <w:t>terminology</w:t>
      </w:r>
    </w:p>
    <w:p w:rsidR="758D070A" w:rsidP="42FAF853" w:rsidRDefault="758D070A" w14:paraId="63261B47" w14:textId="78582A41">
      <w:pPr>
        <w:pStyle w:val="ListParagraph"/>
        <w:numPr>
          <w:ilvl w:val="0"/>
          <w:numId w:val="4"/>
        </w:numPr>
        <w:rPr>
          <w:rFonts w:eastAsia="游明朝" w:eastAsiaTheme="minorEastAsia"/>
        </w:rPr>
      </w:pPr>
      <w:r w:rsidRPr="42FAF853" w:rsidR="45758792">
        <w:rPr>
          <w:rFonts w:ascii="Muli" w:hAnsi="Muli" w:eastAsia="Muli" w:cs="Muli"/>
        </w:rPr>
        <w:t xml:space="preserve">Complete changes to </w:t>
      </w:r>
      <w:r w:rsidRPr="42FAF853" w:rsidR="7BEA1BF4">
        <w:rPr>
          <w:rFonts w:ascii="Muli" w:hAnsi="Muli" w:eastAsia="Muli" w:cs="Muli"/>
        </w:rPr>
        <w:t xml:space="preserve">placenames and subject </w:t>
      </w:r>
      <w:r w:rsidRPr="42FAF853" w:rsidR="45758792">
        <w:rPr>
          <w:rFonts w:ascii="Muli" w:hAnsi="Muli" w:eastAsia="Muli" w:cs="Muli"/>
        </w:rPr>
        <w:t xml:space="preserve">thesaurus headings; </w:t>
      </w:r>
      <w:r w:rsidRPr="42FAF853" w:rsidR="7CDADBA7">
        <w:rPr>
          <w:rFonts w:ascii="Muli" w:hAnsi="Muli" w:eastAsia="Muli" w:cs="Muli"/>
        </w:rPr>
        <w:t xml:space="preserve">follows </w:t>
      </w:r>
      <w:r w:rsidRPr="42FAF853" w:rsidR="45758792">
        <w:rPr>
          <w:rFonts w:ascii="Muli" w:hAnsi="Muli" w:eastAsia="Muli" w:cs="Muli"/>
        </w:rPr>
        <w:t>advi</w:t>
      </w:r>
      <w:r w:rsidRPr="42FAF853" w:rsidR="080EEBD0">
        <w:rPr>
          <w:rFonts w:ascii="Muli" w:hAnsi="Muli" w:eastAsia="Muli" w:cs="Muli"/>
        </w:rPr>
        <w:t>c</w:t>
      </w:r>
      <w:r w:rsidRPr="42FAF853" w:rsidR="45758792">
        <w:rPr>
          <w:rFonts w:ascii="Muli" w:hAnsi="Muli" w:eastAsia="Muli" w:cs="Muli"/>
        </w:rPr>
        <w:t>e</w:t>
      </w:r>
      <w:r w:rsidRPr="42FAF853" w:rsidR="2D46E045">
        <w:rPr>
          <w:rFonts w:ascii="Muli" w:hAnsi="Muli" w:eastAsia="Muli" w:cs="Muli"/>
        </w:rPr>
        <w:t xml:space="preserve"> from</w:t>
      </w:r>
      <w:r w:rsidRPr="42FAF853" w:rsidR="45758792">
        <w:rPr>
          <w:rFonts w:ascii="Muli" w:hAnsi="Muli" w:eastAsia="Muli" w:cs="Muli"/>
        </w:rPr>
        <w:t xml:space="preserve"> ICP Assistant Director (Languages) who </w:t>
      </w:r>
      <w:r w:rsidRPr="42FAF853" w:rsidR="1FDC7A19">
        <w:rPr>
          <w:rFonts w:ascii="Muli" w:hAnsi="Muli" w:eastAsia="Muli" w:cs="Muli"/>
        </w:rPr>
        <w:t>communicates</w:t>
      </w:r>
      <w:r w:rsidRPr="42FAF853" w:rsidR="2D65A3EF">
        <w:rPr>
          <w:rFonts w:ascii="Muli" w:hAnsi="Muli" w:eastAsia="Muli" w:cs="Muli"/>
        </w:rPr>
        <w:t xml:space="preserve"> </w:t>
      </w:r>
      <w:r w:rsidRPr="42FAF853" w:rsidR="45758792">
        <w:rPr>
          <w:rFonts w:ascii="Muli" w:hAnsi="Muli" w:eastAsia="Muli" w:cs="Muli"/>
        </w:rPr>
        <w:t xml:space="preserve">changes in AUSTLANG to </w:t>
      </w:r>
      <w:r w:rsidRPr="42FAF853" w:rsidR="45758792">
        <w:rPr>
          <w:rFonts w:ascii="Muli" w:hAnsi="Muli" w:eastAsia="Muli" w:cs="Muli"/>
          <w:i w:val="1"/>
          <w:iCs w:val="1"/>
        </w:rPr>
        <w:t xml:space="preserve">Thesaurus heading language </w:t>
      </w:r>
      <w:r w:rsidRPr="42FAF853" w:rsidR="45758792">
        <w:rPr>
          <w:rFonts w:ascii="Muli" w:hAnsi="Muli" w:eastAsia="Muli" w:cs="Muli"/>
        </w:rPr>
        <w:t xml:space="preserve">and </w:t>
      </w:r>
      <w:r w:rsidRPr="42FAF853" w:rsidR="45758792">
        <w:rPr>
          <w:rFonts w:ascii="Muli" w:hAnsi="Muli" w:eastAsia="Muli" w:cs="Muli"/>
          <w:i w:val="1"/>
          <w:iCs w:val="1"/>
        </w:rPr>
        <w:t>Thesaurus heading People</w:t>
      </w:r>
      <w:r w:rsidRPr="42FAF853" w:rsidR="45758792">
        <w:rPr>
          <w:rFonts w:ascii="Muli" w:hAnsi="Muli" w:eastAsia="Muli" w:cs="Muli"/>
        </w:rPr>
        <w:t xml:space="preserve"> (Names tab).</w:t>
      </w:r>
    </w:p>
    <w:p w:rsidR="42FAF853" w:rsidP="42FAF853" w:rsidRDefault="42FAF853" w14:paraId="54E8DED6" w14:textId="39B9021E">
      <w:pPr>
        <w:pStyle w:val="Normal"/>
        <w:rPr>
          <w:rFonts w:eastAsia="游明朝" w:eastAsiaTheme="minorEastAsia"/>
        </w:rPr>
      </w:pPr>
    </w:p>
    <w:p w:rsidR="42FAF853" w:rsidP="42FAF853" w:rsidRDefault="42FAF853" w14:paraId="3E997B19" w14:textId="4C857243">
      <w:pPr>
        <w:pStyle w:val="Normal"/>
        <w:rPr>
          <w:rFonts w:eastAsia="游明朝" w:eastAsiaTheme="minorEastAsia"/>
        </w:rPr>
      </w:pPr>
    </w:p>
    <w:p w:rsidR="42FAF853" w:rsidP="42FAF853" w:rsidRDefault="42FAF853" w14:paraId="05DF3D35" w14:textId="4AE0913D">
      <w:pPr>
        <w:pStyle w:val="Normal"/>
        <w:rPr>
          <w:rFonts w:eastAsia="游明朝" w:eastAsiaTheme="minorEastAsia"/>
        </w:rPr>
      </w:pPr>
    </w:p>
    <w:p w:rsidR="006C576C" w:rsidP="006C576C" w:rsidRDefault="006C576C" w14:paraId="7AB5CC8E" w14:textId="78A659D3">
      <w:pPr>
        <w:rPr>
          <w:rFonts w:ascii="Muli" w:hAnsi="Muli"/>
          <w:b/>
          <w:sz w:val="24"/>
          <w:szCs w:val="24"/>
        </w:rPr>
      </w:pPr>
      <w:r>
        <w:rPr>
          <w:rFonts w:ascii="Muli" w:hAnsi="Muli"/>
          <w:b/>
          <w:sz w:val="24"/>
          <w:szCs w:val="24"/>
        </w:rPr>
        <w:t>Digital Services</w:t>
      </w:r>
    </w:p>
    <w:p w:rsidR="00F277B7" w:rsidP="56015828" w:rsidRDefault="00F277B7" w14:paraId="62C68333" w14:textId="59FD42B6">
      <w:pPr>
        <w:rPr>
          <w:rFonts w:ascii="Muli" w:hAnsi="Muli"/>
          <w:sz w:val="24"/>
          <w:szCs w:val="24"/>
        </w:rPr>
      </w:pPr>
      <w:r w:rsidRPr="56015828">
        <w:rPr>
          <w:rFonts w:ascii="Muli" w:hAnsi="Muli"/>
          <w:sz w:val="24"/>
          <w:szCs w:val="24"/>
        </w:rPr>
        <w:t>Collections Strategic Advisor / Collections Data Specialist</w:t>
      </w:r>
    </w:p>
    <w:p w:rsidRPr="00F277B7" w:rsidR="00F277B7" w:rsidP="42FAF853" w:rsidRDefault="00F277B7" w14:paraId="63F5142F" w14:textId="609B0CBD">
      <w:pPr>
        <w:pStyle w:val="ListParagraph"/>
        <w:numPr>
          <w:ilvl w:val="0"/>
          <w:numId w:val="3"/>
        </w:numPr>
        <w:rPr>
          <w:rFonts w:ascii="游明朝" w:hAnsi="游明朝" w:eastAsia="游明朝" w:cs="游明朝" w:asciiTheme="minorEastAsia" w:hAnsiTheme="minorEastAsia" w:eastAsiaTheme="minorEastAsia" w:cstheme="minorEastAsia"/>
        </w:rPr>
      </w:pPr>
      <w:r w:rsidRPr="42FAF853" w:rsidR="4D6B15CC">
        <w:rPr>
          <w:rFonts w:ascii="Muli" w:hAnsi="Muli"/>
        </w:rPr>
        <w:t>Advi</w:t>
      </w:r>
      <w:r w:rsidRPr="42FAF853" w:rsidR="60B975BD">
        <w:rPr>
          <w:rFonts w:ascii="Muli" w:hAnsi="Muli"/>
        </w:rPr>
        <w:t>s</w:t>
      </w:r>
      <w:r w:rsidRPr="42FAF853" w:rsidR="4D6B15CC">
        <w:rPr>
          <w:rFonts w:ascii="Muli" w:hAnsi="Muli"/>
        </w:rPr>
        <w:t>e on use and reuse of AIATSIS Thesaurus</w:t>
      </w:r>
      <w:r w:rsidRPr="42FAF853" w:rsidR="6752BF25">
        <w:rPr>
          <w:rFonts w:ascii="Muli" w:hAnsi="Muli"/>
        </w:rPr>
        <w:t xml:space="preserve"> - </w:t>
      </w:r>
      <w:r w:rsidRPr="42FAF853" w:rsidR="6752BF25">
        <w:rPr>
          <w:rFonts w:ascii="Segoe UI" w:hAnsi="Segoe UI" w:eastAsia="Segoe UI" w:cs="Segoe UI"/>
          <w:color w:val="242424"/>
          <w:sz w:val="21"/>
          <w:szCs w:val="21"/>
        </w:rPr>
        <w:t>systems and data management</w:t>
      </w:r>
    </w:p>
    <w:p w:rsidR="00F277B7" w:rsidP="006C576C" w:rsidRDefault="40502BDF" w14:paraId="65F79C3A" w14:textId="48591B7A">
      <w:pPr>
        <w:rPr>
          <w:rFonts w:ascii="Muli" w:hAnsi="Muli"/>
          <w:sz w:val="24"/>
          <w:szCs w:val="24"/>
        </w:rPr>
      </w:pPr>
      <w:r w:rsidRPr="56015828">
        <w:rPr>
          <w:rFonts w:ascii="Muli" w:hAnsi="Muli"/>
          <w:sz w:val="24"/>
          <w:szCs w:val="24"/>
        </w:rPr>
        <w:t xml:space="preserve">Development Services </w:t>
      </w:r>
      <w:r w:rsidRPr="56015828" w:rsidR="00841A60">
        <w:rPr>
          <w:rFonts w:ascii="Muli" w:hAnsi="Muli"/>
          <w:sz w:val="24"/>
          <w:szCs w:val="24"/>
        </w:rPr>
        <w:t>Manager</w:t>
      </w:r>
    </w:p>
    <w:p w:rsidR="6EAE4F30" w:rsidP="56015828" w:rsidRDefault="6EAE4F30" w14:paraId="7D9E7831" w14:textId="108307BE">
      <w:pPr>
        <w:pStyle w:val="ListParagraph"/>
        <w:numPr>
          <w:ilvl w:val="0"/>
          <w:numId w:val="2"/>
        </w:numPr>
        <w:rPr>
          <w:rFonts w:eastAsiaTheme="minorEastAsia"/>
        </w:rPr>
      </w:pPr>
      <w:r w:rsidRPr="56015828">
        <w:rPr>
          <w:rFonts w:ascii="Muli" w:hAnsi="Muli"/>
        </w:rPr>
        <w:t>Advi</w:t>
      </w:r>
      <w:r w:rsidRPr="56015828" w:rsidR="407EA6AC">
        <w:rPr>
          <w:rFonts w:ascii="Muli" w:hAnsi="Muli"/>
        </w:rPr>
        <w:t>s</w:t>
      </w:r>
      <w:r w:rsidRPr="56015828">
        <w:rPr>
          <w:rFonts w:ascii="Muli" w:hAnsi="Muli"/>
        </w:rPr>
        <w:t>e on use and reuse of AIATSIS Thesaurus from technical perspective</w:t>
      </w:r>
    </w:p>
    <w:p w:rsidR="1DEFA3AE" w:rsidP="56015828" w:rsidRDefault="1DEFA3AE" w14:paraId="63F05632" w14:textId="12752D0A">
      <w:pPr>
        <w:pStyle w:val="ListParagraph"/>
        <w:numPr>
          <w:ilvl w:val="0"/>
          <w:numId w:val="2"/>
        </w:numPr>
      </w:pPr>
      <w:r w:rsidRPr="5608DBD6">
        <w:rPr>
          <w:rFonts w:ascii="Muli" w:hAnsi="Muli"/>
        </w:rPr>
        <w:t>Management of Austlang backend</w:t>
      </w:r>
    </w:p>
    <w:p w:rsidR="56015828" w:rsidP="56015828" w:rsidRDefault="56015828" w14:paraId="4127E3DC" w14:textId="78FB67CC">
      <w:pPr>
        <w:rPr>
          <w:rFonts w:ascii="Muli" w:hAnsi="Muli"/>
        </w:rPr>
      </w:pPr>
    </w:p>
    <w:p w:rsidR="006C576C" w:rsidP="5AEF06D1" w:rsidRDefault="006C576C" w14:paraId="2741FABA" w14:textId="0BEC299A">
      <w:pPr>
        <w:rPr>
          <w:rFonts w:ascii="Muli" w:hAnsi="Muli"/>
          <w:b/>
          <w:bCs/>
          <w:sz w:val="24"/>
          <w:szCs w:val="24"/>
        </w:rPr>
      </w:pPr>
      <w:r w:rsidRPr="56015828">
        <w:rPr>
          <w:rFonts w:ascii="Muli" w:hAnsi="Muli"/>
          <w:b/>
          <w:bCs/>
          <w:sz w:val="24"/>
          <w:szCs w:val="24"/>
        </w:rPr>
        <w:t>Research</w:t>
      </w:r>
      <w:r w:rsidRPr="56015828" w:rsidR="006E479F">
        <w:rPr>
          <w:rFonts w:ascii="Muli" w:hAnsi="Muli"/>
          <w:b/>
          <w:bCs/>
          <w:sz w:val="24"/>
          <w:szCs w:val="24"/>
        </w:rPr>
        <w:t xml:space="preserve"> and Education</w:t>
      </w:r>
      <w:r w:rsidRPr="56015828" w:rsidR="2190944C">
        <w:rPr>
          <w:rFonts w:ascii="Muli" w:hAnsi="Muli"/>
          <w:b/>
          <w:bCs/>
          <w:sz w:val="24"/>
          <w:szCs w:val="24"/>
        </w:rPr>
        <w:t>: ICP</w:t>
      </w:r>
    </w:p>
    <w:p w:rsidR="2190944C" w:rsidP="56015828" w:rsidRDefault="2190944C" w14:paraId="7FEBC458" w14:textId="11FCAA31">
      <w:pPr>
        <w:rPr>
          <w:rFonts w:ascii="Muli" w:hAnsi="Muli"/>
          <w:b/>
          <w:bCs/>
          <w:sz w:val="24"/>
          <w:szCs w:val="24"/>
        </w:rPr>
      </w:pPr>
      <w:r w:rsidRPr="56015828">
        <w:rPr>
          <w:rFonts w:ascii="Muli" w:hAnsi="Muli"/>
          <w:b/>
          <w:bCs/>
          <w:sz w:val="24"/>
          <w:szCs w:val="24"/>
        </w:rPr>
        <w:t>Assistant Director (Languages)</w:t>
      </w:r>
    </w:p>
    <w:p w:rsidR="1DDAA851" w:rsidP="56015828" w:rsidRDefault="1DDAA851" w14:paraId="050519A8" w14:textId="0F9E9AE6">
      <w:pPr>
        <w:pStyle w:val="ListParagraph"/>
        <w:numPr>
          <w:ilvl w:val="0"/>
          <w:numId w:val="7"/>
        </w:numPr>
        <w:rPr>
          <w:rFonts w:eastAsiaTheme="minorEastAsia"/>
          <w:sz w:val="24"/>
          <w:szCs w:val="24"/>
        </w:rPr>
      </w:pPr>
      <w:r w:rsidRPr="56015828">
        <w:rPr>
          <w:rFonts w:ascii="Muli" w:hAnsi="Muli" w:eastAsia="Muli" w:cs="Muli"/>
          <w:sz w:val="24"/>
          <w:szCs w:val="24"/>
        </w:rPr>
        <w:t xml:space="preserve">Upgrades to Reference names are subject to ongoing research, including observations of language centres and community groups, </w:t>
      </w:r>
      <w:hyperlink r:id="rId13">
        <w:r w:rsidRPr="56015828">
          <w:rPr>
            <w:rStyle w:val="Hyperlink"/>
            <w:rFonts w:ascii="Muli" w:hAnsi="Muli" w:eastAsia="Muli" w:cs="Muli"/>
            <w:sz w:val="24"/>
            <w:szCs w:val="24"/>
          </w:rPr>
          <w:t>Gambay map</w:t>
        </w:r>
      </w:hyperlink>
      <w:r w:rsidRPr="56015828">
        <w:rPr>
          <w:rFonts w:ascii="Muli" w:hAnsi="Muli" w:eastAsia="Muli" w:cs="Muli"/>
          <w:sz w:val="24"/>
          <w:szCs w:val="24"/>
        </w:rPr>
        <w:t>, advice from linguists, recent publications, communication from individuals and communities, and other sources as discovered.</w:t>
      </w:r>
    </w:p>
    <w:p w:rsidR="1DDAA851" w:rsidP="56015828" w:rsidRDefault="1DDAA851" w14:paraId="1CDF738A" w14:textId="064E41D4">
      <w:pPr>
        <w:pStyle w:val="ListParagraph"/>
        <w:numPr>
          <w:ilvl w:val="0"/>
          <w:numId w:val="7"/>
        </w:numPr>
        <w:rPr>
          <w:rFonts w:eastAsiaTheme="minorEastAsia"/>
          <w:sz w:val="24"/>
          <w:szCs w:val="24"/>
        </w:rPr>
      </w:pPr>
      <w:r w:rsidRPr="56015828">
        <w:rPr>
          <w:rFonts w:ascii="Muli" w:hAnsi="Muli" w:eastAsia="Muli" w:cs="Muli"/>
          <w:sz w:val="24"/>
          <w:szCs w:val="24"/>
        </w:rPr>
        <w:t>Former Reference name is added to Synonyms.</w:t>
      </w:r>
    </w:p>
    <w:p w:rsidR="1DDAA851" w:rsidP="56015828" w:rsidRDefault="1DDAA851" w14:paraId="0E95B746" w14:textId="42C76546">
      <w:pPr>
        <w:pStyle w:val="ListParagraph"/>
        <w:numPr>
          <w:ilvl w:val="0"/>
          <w:numId w:val="7"/>
        </w:numPr>
        <w:rPr>
          <w:rFonts w:eastAsiaTheme="minorEastAsia"/>
          <w:sz w:val="24"/>
          <w:szCs w:val="24"/>
        </w:rPr>
      </w:pPr>
      <w:r w:rsidRPr="56015828">
        <w:rPr>
          <w:rFonts w:ascii="Muli" w:hAnsi="Muli" w:eastAsia="Muli" w:cs="Muli"/>
          <w:sz w:val="24"/>
          <w:szCs w:val="24"/>
        </w:rPr>
        <w:t xml:space="preserve">Change Reference name and directs Senior Cataloguer to change Thesaurus </w:t>
      </w:r>
      <w:r w:rsidRPr="56015828" w:rsidR="19E3C4DB">
        <w:rPr>
          <w:rFonts w:ascii="Muli" w:hAnsi="Muli" w:eastAsia="Muli" w:cs="Muli"/>
          <w:sz w:val="24"/>
          <w:szCs w:val="24"/>
        </w:rPr>
        <w:t>headings and</w:t>
      </w:r>
      <w:r w:rsidRPr="56015828">
        <w:rPr>
          <w:rFonts w:ascii="Muli" w:hAnsi="Muli" w:eastAsia="Muli" w:cs="Muli"/>
          <w:sz w:val="24"/>
          <w:szCs w:val="24"/>
        </w:rPr>
        <w:t xml:space="preserve"> advise when completed. Update A</w:t>
      </w:r>
      <w:r w:rsidRPr="56015828" w:rsidR="3105BD97">
        <w:rPr>
          <w:rFonts w:ascii="Muli" w:hAnsi="Muli" w:eastAsia="Muli" w:cs="Muli"/>
          <w:sz w:val="24"/>
          <w:szCs w:val="24"/>
        </w:rPr>
        <w:t xml:space="preserve">ustlang </w:t>
      </w:r>
      <w:r w:rsidRPr="56015828">
        <w:rPr>
          <w:rFonts w:ascii="Muli" w:hAnsi="Muli" w:eastAsia="Muli" w:cs="Muli"/>
          <w:sz w:val="24"/>
          <w:szCs w:val="24"/>
        </w:rPr>
        <w:t>record.</w:t>
      </w:r>
    </w:p>
    <w:p w:rsidR="1DDAA851" w:rsidP="7D11D747" w:rsidRDefault="1DDAA851" w14:paraId="0C331DFD" w14:textId="4B773C7F">
      <w:pPr>
        <w:pStyle w:val="ListParagraph"/>
        <w:numPr>
          <w:ilvl w:val="0"/>
          <w:numId w:val="7"/>
        </w:numPr>
        <w:rPr>
          <w:rFonts w:eastAsiaTheme="minorEastAsia"/>
          <w:sz w:val="24"/>
          <w:szCs w:val="24"/>
        </w:rPr>
      </w:pPr>
      <w:r w:rsidRPr="7D11D747">
        <w:rPr>
          <w:rFonts w:ascii="Muli" w:hAnsi="Muli" w:eastAsia="Muli" w:cs="Muli"/>
          <w:sz w:val="24"/>
          <w:szCs w:val="24"/>
        </w:rPr>
        <w:t>Note that some People names are not the same as Reference name or Language thesaurus headings.</w:t>
      </w:r>
    </w:p>
    <w:p w:rsidR="56015828" w:rsidP="7D11D747" w:rsidRDefault="56015828" w14:paraId="0C28577F" w14:textId="0FA66263">
      <w:pPr>
        <w:rPr>
          <w:rFonts w:ascii="Muli" w:hAnsi="Muli" w:eastAsia="Muli" w:cs="Muli"/>
          <w:sz w:val="24"/>
          <w:szCs w:val="24"/>
        </w:rPr>
      </w:pPr>
    </w:p>
    <w:p w:rsidR="56015828" w:rsidP="7D11D747" w:rsidRDefault="1A098067" w14:paraId="5C294D13" w14:textId="0D829991">
      <w:pPr>
        <w:rPr>
          <w:rFonts w:ascii="Muli" w:hAnsi="Muli"/>
          <w:b/>
          <w:bCs/>
          <w:sz w:val="28"/>
          <w:szCs w:val="28"/>
        </w:rPr>
      </w:pPr>
      <w:r w:rsidRPr="7D11D747">
        <w:rPr>
          <w:rFonts w:ascii="Muli" w:hAnsi="Muli"/>
          <w:b/>
          <w:bCs/>
          <w:sz w:val="28"/>
          <w:szCs w:val="28"/>
        </w:rPr>
        <w:t>RELATED ISSUES</w:t>
      </w:r>
    </w:p>
    <w:p w:rsidR="56015828" w:rsidP="7D11D747" w:rsidRDefault="1A098067" w14:paraId="6D670D26" w14:textId="7FDA8AE3">
      <w:pPr>
        <w:rPr>
          <w:rFonts w:ascii="Muli" w:hAnsi="Muli"/>
        </w:rPr>
      </w:pPr>
      <w:r w:rsidRPr="7D11D747">
        <w:rPr>
          <w:rFonts w:ascii="Muli" w:hAnsi="Muli"/>
        </w:rPr>
        <w:t>Issues identified through the data analysis relating to workflows will be documented for addressing at a separate time.</w:t>
      </w:r>
    </w:p>
    <w:p w:rsidR="56015828" w:rsidP="7D11D747" w:rsidRDefault="56015828" w14:paraId="6FD13F7D" w14:textId="5F82944A">
      <w:pPr>
        <w:rPr>
          <w:rFonts w:ascii="Muli" w:hAnsi="Muli"/>
        </w:rPr>
      </w:pPr>
    </w:p>
    <w:p w:rsidR="56015828" w:rsidP="7D11D747" w:rsidRDefault="1A098067" w14:paraId="5C5FFF41" w14:textId="20C5CC2C">
      <w:pPr>
        <w:rPr>
          <w:rFonts w:ascii="Muli" w:hAnsi="Muli"/>
          <w:b/>
          <w:bCs/>
          <w:sz w:val="28"/>
          <w:szCs w:val="28"/>
        </w:rPr>
      </w:pPr>
      <w:r w:rsidRPr="7D11D747">
        <w:rPr>
          <w:rFonts w:ascii="Muli" w:hAnsi="Muli"/>
          <w:b/>
          <w:bCs/>
          <w:sz w:val="28"/>
          <w:szCs w:val="28"/>
        </w:rPr>
        <w:t>RESOURCES</w:t>
      </w:r>
    </w:p>
    <w:p w:rsidR="56015828" w:rsidP="7D11D747" w:rsidRDefault="1A098067" w14:paraId="4156C05D" w14:textId="3B596F5D">
      <w:pPr>
        <w:rPr>
          <w:rFonts w:ascii="Muli" w:hAnsi="Muli"/>
        </w:rPr>
      </w:pPr>
      <w:r w:rsidRPr="7EA7D4BA">
        <w:rPr>
          <w:rFonts w:ascii="Muli" w:hAnsi="Muli"/>
        </w:rPr>
        <w:t>There are no additional resources for management of data. Work will be scheduled sympathetically alongside business-as-usual tasks. This will mean that work on the AIATSIS Thesaurus will be gradual.</w:t>
      </w:r>
    </w:p>
    <w:p w:rsidR="7EA7D4BA" w:rsidP="7EA7D4BA" w:rsidRDefault="7EA7D4BA" w14:paraId="6A102AED" w14:textId="3794925C">
      <w:pPr>
        <w:rPr>
          <w:rFonts w:ascii="Muli" w:hAnsi="Muli"/>
        </w:rPr>
      </w:pPr>
    </w:p>
    <w:p w:rsidR="56015828" w:rsidP="7D11D747" w:rsidRDefault="1A098067" w14:paraId="2717813E" w14:textId="77777777">
      <w:pPr>
        <w:rPr>
          <w:rFonts w:ascii="Muli" w:hAnsi="Muli"/>
          <w:b/>
          <w:bCs/>
          <w:sz w:val="28"/>
          <w:szCs w:val="28"/>
        </w:rPr>
      </w:pPr>
      <w:r w:rsidRPr="7D11D747">
        <w:rPr>
          <w:rFonts w:ascii="Muli" w:hAnsi="Muli"/>
          <w:b/>
          <w:bCs/>
          <w:sz w:val="28"/>
          <w:szCs w:val="28"/>
        </w:rPr>
        <w:t>REVIEW</w:t>
      </w:r>
    </w:p>
    <w:p w:rsidR="56015828" w:rsidP="7D11D747" w:rsidRDefault="1A098067" w14:paraId="346E2C62" w14:textId="6F262F85">
      <w:pPr>
        <w:rPr>
          <w:rFonts w:ascii="Muli" w:hAnsi="Muli"/>
        </w:rPr>
      </w:pPr>
      <w:r w:rsidRPr="7EA7D4BA">
        <w:rPr>
          <w:rFonts w:ascii="Muli" w:hAnsi="Muli"/>
        </w:rPr>
        <w:t>This governance document will be added to as required and reviewed on annual basis.</w:t>
      </w:r>
    </w:p>
    <w:p w:rsidR="7EA7D4BA" w:rsidP="7EA7D4BA" w:rsidRDefault="7EA7D4BA" w14:paraId="2D68C199" w14:textId="5B3E9252">
      <w:pPr>
        <w:rPr>
          <w:rFonts w:ascii="Muli" w:hAnsi="Muli"/>
        </w:rPr>
      </w:pPr>
    </w:p>
    <w:p w:rsidR="42FAF853" w:rsidP="42FAF853" w:rsidRDefault="42FAF853" w14:paraId="1E847B7B" w14:textId="1229E777">
      <w:pPr>
        <w:pStyle w:val="Normal"/>
        <w:rPr>
          <w:rFonts w:ascii="Muli" w:hAnsi="Muli"/>
        </w:rPr>
      </w:pPr>
    </w:p>
    <w:p w:rsidR="42FAF853" w:rsidP="42FAF853" w:rsidRDefault="42FAF853" w14:paraId="53E608AE" w14:textId="5CFEEBCD">
      <w:pPr>
        <w:pStyle w:val="Normal"/>
        <w:rPr>
          <w:rFonts w:ascii="Muli" w:hAnsi="Muli"/>
        </w:rPr>
      </w:pPr>
    </w:p>
    <w:p w:rsidR="42FAF853" w:rsidP="42FAF853" w:rsidRDefault="42FAF853" w14:paraId="2B875654" w14:textId="4DBD8528">
      <w:pPr>
        <w:pStyle w:val="Normal"/>
        <w:rPr>
          <w:rFonts w:ascii="Muli" w:hAnsi="Muli"/>
        </w:rPr>
      </w:pPr>
    </w:p>
    <w:p w:rsidR="20436342" w:rsidP="7EA7D4BA" w:rsidRDefault="20436342" w14:paraId="47C1D3F7" w14:textId="39AB6FF2">
      <w:pPr>
        <w:rPr>
          <w:rFonts w:ascii="Muli" w:hAnsi="Muli" w:eastAsia="Muli" w:cs="Muli"/>
          <w:b/>
          <w:bCs/>
          <w:sz w:val="28"/>
          <w:szCs w:val="28"/>
        </w:rPr>
      </w:pPr>
      <w:r w:rsidRPr="7EA7D4BA">
        <w:rPr>
          <w:rFonts w:ascii="Muli" w:hAnsi="Muli" w:eastAsia="Muli" w:cs="Muli"/>
          <w:b/>
          <w:bCs/>
          <w:sz w:val="28"/>
          <w:szCs w:val="28"/>
        </w:rPr>
        <w:t>DEFINITIONS</w:t>
      </w:r>
    </w:p>
    <w:p w:rsidR="20436342" w:rsidP="7EA7D4BA" w:rsidRDefault="20436342" w14:paraId="0A463118" w14:textId="49106C5A">
      <w:pPr>
        <w:spacing w:line="257" w:lineRule="auto"/>
        <w:rPr>
          <w:rFonts w:ascii="Muli" w:hAnsi="Muli" w:eastAsia="Muli" w:cs="Muli"/>
        </w:rPr>
      </w:pPr>
      <w:r w:rsidRPr="7EA7D4BA">
        <w:rPr>
          <w:rFonts w:ascii="Muli" w:hAnsi="Muli" w:eastAsia="Muli" w:cs="Muli"/>
        </w:rPr>
        <w:t>In this document the following terms are used:</w:t>
      </w:r>
    </w:p>
    <w:p w:rsidR="20436342" w:rsidP="7EA7D4BA" w:rsidRDefault="20436342" w14:paraId="77B5D05C" w14:textId="63D05EBC">
      <w:pPr>
        <w:spacing w:line="257" w:lineRule="auto"/>
        <w:rPr>
          <w:rFonts w:ascii="Muli" w:hAnsi="Muli" w:eastAsia="Muli" w:cs="Muli"/>
          <w:b/>
          <w:bCs/>
        </w:rPr>
      </w:pPr>
      <w:r w:rsidRPr="7EA7D4BA">
        <w:rPr>
          <w:rFonts w:ascii="Muli" w:hAnsi="Muli" w:eastAsia="Muli" w:cs="Muli"/>
          <w:b/>
          <w:bCs/>
        </w:rPr>
        <w:t xml:space="preserve">Authority headings </w:t>
      </w:r>
      <w:r w:rsidRPr="7EA7D4BA">
        <w:rPr>
          <w:rFonts w:ascii="Muli" w:hAnsi="Muli" w:eastAsia="Muli" w:cs="Muli"/>
        </w:rPr>
        <w:t>means the authorised, authoritative, or established form of a name or subject term.</w:t>
      </w:r>
    </w:p>
    <w:p w:rsidR="20436342" w:rsidP="7EA7D4BA" w:rsidRDefault="20436342" w14:paraId="2C98477E" w14:textId="21E7AD3F">
      <w:pPr>
        <w:spacing w:line="257" w:lineRule="auto"/>
        <w:rPr>
          <w:rFonts w:ascii="Muli" w:hAnsi="Muli" w:eastAsia="Muli" w:cs="Muli"/>
        </w:rPr>
      </w:pPr>
      <w:r w:rsidRPr="7EA7D4BA">
        <w:rPr>
          <w:rFonts w:ascii="Muli" w:hAnsi="Muli" w:eastAsia="Muli" w:cs="Muli"/>
          <w:b/>
          <w:bCs/>
        </w:rPr>
        <w:t xml:space="preserve">Controlled vocabulary </w:t>
      </w:r>
      <w:r w:rsidRPr="7EA7D4BA">
        <w:rPr>
          <w:rFonts w:ascii="Muli" w:hAnsi="Muli" w:eastAsia="Muli" w:cs="Muli"/>
        </w:rPr>
        <w:t>means an organised arrangement of words and phrases used to index content and/or retrieve content through browsing or searching. It typically includes preferred and variant terms and has a defined scope or describes a specific domain.</w:t>
      </w:r>
    </w:p>
    <w:p w:rsidR="20436342" w:rsidP="7EA7D4BA" w:rsidRDefault="20436342" w14:paraId="3C2FEECE" w14:textId="522F586B">
      <w:pPr>
        <w:spacing w:line="257" w:lineRule="auto"/>
        <w:rPr>
          <w:rFonts w:ascii="Muli" w:hAnsi="Muli" w:eastAsia="Muli" w:cs="Muli"/>
        </w:rPr>
      </w:pPr>
      <w:r w:rsidRPr="42FAF853" w:rsidR="6F5057FE">
        <w:rPr>
          <w:rFonts w:ascii="Muli" w:hAnsi="Muli" w:eastAsia="Muli" w:cs="Muli"/>
          <w:b w:val="1"/>
          <w:bCs w:val="1"/>
        </w:rPr>
        <w:t>Sirsi</w:t>
      </w:r>
      <w:r w:rsidRPr="42FAF853" w:rsidR="6F5057FE">
        <w:rPr>
          <w:rFonts w:ascii="Muli" w:hAnsi="Muli" w:eastAsia="Muli" w:cs="Muli"/>
        </w:rPr>
        <w:t xml:space="preserve"> means the integrated library system SirsiDynix Symphony, the cataloguing and library mana</w:t>
      </w:r>
      <w:r w:rsidRPr="42FAF853" w:rsidR="6F5057FE">
        <w:rPr>
          <w:rFonts w:ascii="Muli" w:hAnsi="Muli" w:eastAsia="Muli" w:cs="Muli"/>
        </w:rPr>
        <w:t>gement system which houses the metadata for the bulk of the AIATSIS Collection.</w:t>
      </w:r>
    </w:p>
    <w:p w:rsidR="20436342" w:rsidP="7EA7D4BA" w:rsidRDefault="20436342" w14:paraId="2B67C7C6" w14:textId="4A4CBFFE">
      <w:pPr>
        <w:spacing w:line="257" w:lineRule="auto"/>
        <w:rPr>
          <w:rFonts w:ascii="Open Sans" w:hAnsi="Open Sans" w:eastAsia="Open Sans" w:cs="Open Sans"/>
          <w:color w:val="000000" w:themeColor="text1"/>
        </w:rPr>
      </w:pPr>
      <w:r w:rsidRPr="7EA7D4BA">
        <w:rPr>
          <w:rFonts w:ascii="Muli" w:hAnsi="Muli" w:eastAsia="Muli" w:cs="Muli"/>
          <w:b/>
          <w:bCs/>
        </w:rPr>
        <w:t xml:space="preserve">Taxonomies </w:t>
      </w:r>
      <w:r w:rsidRPr="7EA7D4BA">
        <w:rPr>
          <w:rFonts w:ascii="Muli" w:hAnsi="Muli" w:eastAsia="Muli" w:cs="Muli"/>
        </w:rPr>
        <w:t xml:space="preserve">means </w:t>
      </w:r>
      <w:r w:rsidRPr="7EA7D4BA">
        <w:rPr>
          <w:rFonts w:ascii="Muli" w:hAnsi="Muli" w:eastAsia="Muli" w:cs="Muli"/>
          <w:color w:val="000000" w:themeColor="text1"/>
        </w:rPr>
        <w:t>a structure used for classifying materials into a hierarchy of categories and subcategories</w:t>
      </w:r>
    </w:p>
    <w:p w:rsidR="20436342" w:rsidP="7EA7D4BA" w:rsidRDefault="20436342" w14:paraId="07C8A5F9" w14:textId="07A1304F">
      <w:pPr>
        <w:spacing w:line="257" w:lineRule="auto"/>
        <w:rPr>
          <w:rFonts w:ascii="Muli" w:hAnsi="Muli" w:eastAsia="Muli" w:cs="Muli"/>
        </w:rPr>
      </w:pPr>
      <w:r w:rsidRPr="7EA7D4BA">
        <w:rPr>
          <w:rFonts w:ascii="Muli" w:hAnsi="Muli" w:eastAsia="Muli" w:cs="Muli"/>
          <w:b/>
          <w:bCs/>
        </w:rPr>
        <w:t>AIATSIS Thesauri</w:t>
      </w:r>
      <w:r w:rsidRPr="7EA7D4BA">
        <w:rPr>
          <w:rFonts w:ascii="Muli" w:hAnsi="Muli" w:eastAsia="Muli" w:cs="Muli"/>
        </w:rPr>
        <w:t xml:space="preserve"> means the three unique datasets (Placenames, Subject and Language/Peoples) which are used in describing the AIATSIS Collection and as an internationally recognised coding system for Australian Indigenous languages.</w:t>
      </w:r>
    </w:p>
    <w:p w:rsidR="20436342" w:rsidP="7EA7D4BA" w:rsidRDefault="20436342" w14:paraId="3B204F8E" w14:textId="1CE18949">
      <w:pPr>
        <w:spacing w:line="257" w:lineRule="auto"/>
        <w:rPr>
          <w:rFonts w:ascii="Muli" w:hAnsi="Muli" w:eastAsia="Muli" w:cs="Muli"/>
          <w:sz w:val="28"/>
          <w:szCs w:val="28"/>
        </w:rPr>
      </w:pPr>
      <w:r w:rsidRPr="7EA7D4BA">
        <w:rPr>
          <w:rFonts w:ascii="Muli" w:hAnsi="Muli" w:eastAsia="Muli" w:cs="Muli"/>
          <w:b/>
          <w:bCs/>
        </w:rPr>
        <w:t xml:space="preserve">Multites </w:t>
      </w:r>
      <w:r w:rsidRPr="7EA7D4BA">
        <w:rPr>
          <w:rFonts w:ascii="Muli" w:hAnsi="Muli" w:eastAsia="Muli" w:cs="Muli"/>
        </w:rPr>
        <w:t>means the software used by AIATSIS to create and manage thesauri, taxonomies and other types of controlled vocabularies.</w:t>
      </w:r>
    </w:p>
    <w:p w:rsidR="7EA7D4BA" w:rsidP="7EA7D4BA" w:rsidRDefault="7EA7D4BA" w14:paraId="30561B1C" w14:textId="5793FC97">
      <w:pPr>
        <w:rPr>
          <w:rFonts w:ascii="Muli" w:hAnsi="Muli"/>
        </w:rPr>
      </w:pPr>
    </w:p>
    <w:p w:rsidR="56015828" w:rsidP="7D11D747" w:rsidRDefault="56015828" w14:paraId="68F41327" w14:textId="6B98E110">
      <w:pPr>
        <w:rPr>
          <w:rFonts w:ascii="Muli" w:hAnsi="Muli"/>
          <w:sz w:val="24"/>
          <w:szCs w:val="24"/>
        </w:rPr>
      </w:pPr>
    </w:p>
    <w:sectPr w:rsidR="56015828">
      <w:headerReference w:type="default" r:id="rId18"/>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684" w:rsidP="00E11AD8" w:rsidRDefault="009F1684" w14:paraId="34B909F4" w14:textId="77777777">
      <w:pPr>
        <w:spacing w:after="0" w:line="240" w:lineRule="auto"/>
      </w:pPr>
      <w:r>
        <w:separator/>
      </w:r>
    </w:p>
  </w:endnote>
  <w:endnote w:type="continuationSeparator" w:id="0">
    <w:p w:rsidR="009F1684" w:rsidP="00E11AD8" w:rsidRDefault="009F1684" w14:paraId="05F5FE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li">
    <w:charset w:val="4D"/>
    <w:family w:val="auto"/>
    <w:pitch w:val="variable"/>
    <w:sig w:usb0="A00000FF" w:usb1="5000204B" w:usb2="00000000" w:usb3="00000000" w:csb0="00000193"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684" w:rsidP="00E11AD8" w:rsidRDefault="009F1684" w14:paraId="033E2837" w14:textId="77777777">
      <w:pPr>
        <w:spacing w:after="0" w:line="240" w:lineRule="auto"/>
      </w:pPr>
      <w:r>
        <w:separator/>
      </w:r>
    </w:p>
  </w:footnote>
  <w:footnote w:type="continuationSeparator" w:id="0">
    <w:p w:rsidR="009F1684" w:rsidP="00E11AD8" w:rsidRDefault="009F1684" w14:paraId="558A6708" w14:textId="77777777">
      <w:pPr>
        <w:spacing w:after="0" w:line="240" w:lineRule="auto"/>
      </w:pPr>
      <w:r>
        <w:continuationSeparator/>
      </w:r>
    </w:p>
  </w:footnote>
  <w:footnote w:id="1">
    <w:p w:rsidR="7D11D747" w:rsidP="7D11D747" w:rsidRDefault="7D11D747" w14:paraId="71A13AF5" w14:textId="77777777">
      <w:pPr>
        <w:pStyle w:val="FootnoteText"/>
      </w:pPr>
      <w:r w:rsidRPr="7D11D747">
        <w:rPr>
          <w:rStyle w:val="FootnoteReference"/>
          <w:sz w:val="18"/>
          <w:szCs w:val="18"/>
        </w:rPr>
        <w:footnoteRef/>
      </w:r>
      <w:r>
        <w:t xml:space="preserve"> AIATSIS Collections Program, “Descriptive Cataloguing Framework Principles &amp; Standards.”</w:t>
      </w:r>
    </w:p>
  </w:footnote>
  <w:footnote w:id="2">
    <w:p w:rsidR="7D11D747" w:rsidP="7D11D747" w:rsidRDefault="7D11D747" w14:paraId="6606D129" w14:textId="47E47775">
      <w:pPr>
        <w:pStyle w:val="FootnoteText"/>
      </w:pPr>
      <w:r w:rsidRPr="7D11D747">
        <w:rPr>
          <w:rStyle w:val="FootnoteReference"/>
        </w:rPr>
        <w:footnoteRef/>
      </w:r>
      <w:r>
        <w:t xml:space="preserve"> AIATSIS Collections Program, "Authority Control on Mura (2019)</w:t>
      </w:r>
      <w:r w:rsidR="008C4E74">
        <w:t>”</w:t>
      </w:r>
    </w:p>
  </w:footnote>
  <w:footnote w:id="3">
    <w:p w:rsidR="00581754" w:rsidRDefault="00581754" w14:paraId="43CF660F" w14:textId="72EEFA00">
      <w:pPr>
        <w:pStyle w:val="FootnoteText"/>
      </w:pPr>
      <w:r>
        <w:rPr>
          <w:rStyle w:val="FootnoteReference"/>
        </w:rPr>
        <w:footnoteRef/>
      </w:r>
      <w:r>
        <w:t xml:space="preserve"> AIATSIS Research Program, </w:t>
      </w:r>
      <w:r w:rsidR="008C4E74">
        <w:t>“</w:t>
      </w:r>
      <w:r>
        <w:t>Austlang Manual</w:t>
      </w:r>
      <w:r w:rsidR="008C4E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AD8" w:rsidP="00E11AD8" w:rsidRDefault="00E11AD8" w14:paraId="7AEE7E1E" w14:textId="77777777">
    <w:pPr>
      <w:pStyle w:val="Header"/>
      <w:jc w:val="both"/>
    </w:pPr>
    <w:r>
      <w:tab/>
    </w:r>
  </w:p>
</w:hdr>
</file>

<file path=word/intelligence.xml><?xml version="1.0" encoding="utf-8"?>
<int:Intelligence xmlns:int="http://schemas.microsoft.com/office/intelligence/2019/intelligence">
  <int:IntelligenceSettings/>
  <int:Manifest>
    <int:WordHash hashCode="adXzk6WGBYqKAf" id="YfgFCNgb"/>
    <int:WordHash hashCode="R2f7jkHIYvbZhL" id="G7x2FO3G"/>
    <int:WordHash hashCode="P+7u6BZhXOBb0G" id="CyIO321q"/>
    <int:WordHash hashCode="eX1uySBmBRX9ky" id="4MKzzh62"/>
    <int:WordHash hashCode="/IirobI+5ESRrq" id="LKi+duq8"/>
    <int:WordHash hashCode="uqbyoBu2pGCQRI" id="xh87o0uT"/>
    <int:WordHash hashCode="VcCEZVCpD4bByn" id="t8C03CvM"/>
    <int:WordHash hashCode="M7L/uau7bH9gi6" id="lpVKl+M5"/>
    <int:WordHash hashCode="ix0RGqq4FrMEfl" id="DPhTn3Dc"/>
  </int:Manifest>
  <int:Observations>
    <int:Content id="YfgFCNgb">
      <int:Rejection type="AugLoop_Text_Critique"/>
    </int:Content>
    <int:Content id="G7x2FO3G">
      <int:Rejection type="LegacyProofing"/>
    </int:Content>
    <int:Content id="CyIO321q">
      <int:Rejection type="LegacyProofing"/>
    </int:Content>
    <int:Content id="4MKzzh62">
      <int:Rejection type="LegacyProofing"/>
    </int:Content>
    <int:Content id="LKi+duq8">
      <int:Rejection type="LegacyProofing"/>
    </int:Content>
    <int:Content id="xh87o0uT">
      <int:Rejection type="LegacyProofing"/>
    </int:Content>
    <int:Content id="t8C03CvM">
      <int:Rejection type="AugLoop_Text_Critique"/>
    </int:Content>
    <int:Content id="lpVKl+M5">
      <int:Rejection type="AugLoop_Text_Critique"/>
    </int:Content>
    <int:Content id="DPhTn3D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C3C"/>
    <w:multiLevelType w:val="hybridMultilevel"/>
    <w:tmpl w:val="49A2606A"/>
    <w:lvl w:ilvl="0" w:tplc="1BD06EEC">
      <w:start w:val="1"/>
      <w:numFmt w:val="bullet"/>
      <w:lvlText w:val=""/>
      <w:lvlJc w:val="left"/>
      <w:pPr>
        <w:ind w:left="720" w:hanging="360"/>
      </w:pPr>
      <w:rPr>
        <w:rFonts w:hint="default" w:ascii="Symbol" w:hAnsi="Symbol"/>
      </w:rPr>
    </w:lvl>
    <w:lvl w:ilvl="1" w:tplc="B060D8B2">
      <w:start w:val="1"/>
      <w:numFmt w:val="bullet"/>
      <w:lvlText w:val="o"/>
      <w:lvlJc w:val="left"/>
      <w:pPr>
        <w:ind w:left="1440" w:hanging="360"/>
      </w:pPr>
      <w:rPr>
        <w:rFonts w:hint="default" w:ascii="Courier New" w:hAnsi="Courier New"/>
      </w:rPr>
    </w:lvl>
    <w:lvl w:ilvl="2" w:tplc="9CB45430">
      <w:start w:val="1"/>
      <w:numFmt w:val="bullet"/>
      <w:lvlText w:val=""/>
      <w:lvlJc w:val="left"/>
      <w:pPr>
        <w:ind w:left="2160" w:hanging="360"/>
      </w:pPr>
      <w:rPr>
        <w:rFonts w:hint="default" w:ascii="Wingdings" w:hAnsi="Wingdings"/>
      </w:rPr>
    </w:lvl>
    <w:lvl w:ilvl="3" w:tplc="1B527FB4">
      <w:start w:val="1"/>
      <w:numFmt w:val="bullet"/>
      <w:lvlText w:val=""/>
      <w:lvlJc w:val="left"/>
      <w:pPr>
        <w:ind w:left="2880" w:hanging="360"/>
      </w:pPr>
      <w:rPr>
        <w:rFonts w:hint="default" w:ascii="Symbol" w:hAnsi="Symbol"/>
      </w:rPr>
    </w:lvl>
    <w:lvl w:ilvl="4" w:tplc="9B8E026E">
      <w:start w:val="1"/>
      <w:numFmt w:val="bullet"/>
      <w:lvlText w:val="o"/>
      <w:lvlJc w:val="left"/>
      <w:pPr>
        <w:ind w:left="3600" w:hanging="360"/>
      </w:pPr>
      <w:rPr>
        <w:rFonts w:hint="default" w:ascii="Courier New" w:hAnsi="Courier New"/>
      </w:rPr>
    </w:lvl>
    <w:lvl w:ilvl="5" w:tplc="80D4A34E">
      <w:start w:val="1"/>
      <w:numFmt w:val="bullet"/>
      <w:lvlText w:val=""/>
      <w:lvlJc w:val="left"/>
      <w:pPr>
        <w:ind w:left="4320" w:hanging="360"/>
      </w:pPr>
      <w:rPr>
        <w:rFonts w:hint="default" w:ascii="Wingdings" w:hAnsi="Wingdings"/>
      </w:rPr>
    </w:lvl>
    <w:lvl w:ilvl="6" w:tplc="74C08D0E">
      <w:start w:val="1"/>
      <w:numFmt w:val="bullet"/>
      <w:lvlText w:val=""/>
      <w:lvlJc w:val="left"/>
      <w:pPr>
        <w:ind w:left="5040" w:hanging="360"/>
      </w:pPr>
      <w:rPr>
        <w:rFonts w:hint="default" w:ascii="Symbol" w:hAnsi="Symbol"/>
      </w:rPr>
    </w:lvl>
    <w:lvl w:ilvl="7" w:tplc="E2E85FE8">
      <w:start w:val="1"/>
      <w:numFmt w:val="bullet"/>
      <w:lvlText w:val="o"/>
      <w:lvlJc w:val="left"/>
      <w:pPr>
        <w:ind w:left="5760" w:hanging="360"/>
      </w:pPr>
      <w:rPr>
        <w:rFonts w:hint="default" w:ascii="Courier New" w:hAnsi="Courier New"/>
      </w:rPr>
    </w:lvl>
    <w:lvl w:ilvl="8" w:tplc="D6146A00">
      <w:start w:val="1"/>
      <w:numFmt w:val="bullet"/>
      <w:lvlText w:val=""/>
      <w:lvlJc w:val="left"/>
      <w:pPr>
        <w:ind w:left="6480" w:hanging="360"/>
      </w:pPr>
      <w:rPr>
        <w:rFonts w:hint="default" w:ascii="Wingdings" w:hAnsi="Wingdings"/>
      </w:rPr>
    </w:lvl>
  </w:abstractNum>
  <w:abstractNum w:abstractNumId="1" w15:restartNumberingAfterBreak="0">
    <w:nsid w:val="0D4E0DC7"/>
    <w:multiLevelType w:val="hybridMultilevel"/>
    <w:tmpl w:val="8068A4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26B535B"/>
    <w:multiLevelType w:val="multilevel"/>
    <w:tmpl w:val="FB021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7722E7B"/>
    <w:multiLevelType w:val="hybridMultilevel"/>
    <w:tmpl w:val="CAE073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6C21DBC"/>
    <w:multiLevelType w:val="hybridMultilevel"/>
    <w:tmpl w:val="D6DC5D70"/>
    <w:lvl w:ilvl="0" w:tplc="ED1044C6">
      <w:start w:val="1"/>
      <w:numFmt w:val="bullet"/>
      <w:lvlText w:val="·"/>
      <w:lvlJc w:val="left"/>
      <w:pPr>
        <w:ind w:left="720" w:hanging="360"/>
      </w:pPr>
      <w:rPr>
        <w:rFonts w:hint="default" w:ascii="Symbol" w:hAnsi="Symbol"/>
      </w:rPr>
    </w:lvl>
    <w:lvl w:ilvl="1" w:tplc="EE7A55EE">
      <w:start w:val="1"/>
      <w:numFmt w:val="bullet"/>
      <w:lvlText w:val="o"/>
      <w:lvlJc w:val="left"/>
      <w:pPr>
        <w:ind w:left="1440" w:hanging="360"/>
      </w:pPr>
      <w:rPr>
        <w:rFonts w:hint="default" w:ascii="Courier New" w:hAnsi="Courier New"/>
      </w:rPr>
    </w:lvl>
    <w:lvl w:ilvl="2" w:tplc="E244E8C2">
      <w:start w:val="1"/>
      <w:numFmt w:val="bullet"/>
      <w:lvlText w:val=""/>
      <w:lvlJc w:val="left"/>
      <w:pPr>
        <w:ind w:left="2160" w:hanging="360"/>
      </w:pPr>
      <w:rPr>
        <w:rFonts w:hint="default" w:ascii="Wingdings" w:hAnsi="Wingdings"/>
      </w:rPr>
    </w:lvl>
    <w:lvl w:ilvl="3" w:tplc="177088A8">
      <w:start w:val="1"/>
      <w:numFmt w:val="bullet"/>
      <w:lvlText w:val=""/>
      <w:lvlJc w:val="left"/>
      <w:pPr>
        <w:ind w:left="2880" w:hanging="360"/>
      </w:pPr>
      <w:rPr>
        <w:rFonts w:hint="default" w:ascii="Symbol" w:hAnsi="Symbol"/>
      </w:rPr>
    </w:lvl>
    <w:lvl w:ilvl="4" w:tplc="38A8DA0E">
      <w:start w:val="1"/>
      <w:numFmt w:val="bullet"/>
      <w:lvlText w:val="o"/>
      <w:lvlJc w:val="left"/>
      <w:pPr>
        <w:ind w:left="3600" w:hanging="360"/>
      </w:pPr>
      <w:rPr>
        <w:rFonts w:hint="default" w:ascii="Courier New" w:hAnsi="Courier New"/>
      </w:rPr>
    </w:lvl>
    <w:lvl w:ilvl="5" w:tplc="E5FA32C6">
      <w:start w:val="1"/>
      <w:numFmt w:val="bullet"/>
      <w:lvlText w:val=""/>
      <w:lvlJc w:val="left"/>
      <w:pPr>
        <w:ind w:left="4320" w:hanging="360"/>
      </w:pPr>
      <w:rPr>
        <w:rFonts w:hint="default" w:ascii="Wingdings" w:hAnsi="Wingdings"/>
      </w:rPr>
    </w:lvl>
    <w:lvl w:ilvl="6" w:tplc="336C216A">
      <w:start w:val="1"/>
      <w:numFmt w:val="bullet"/>
      <w:lvlText w:val=""/>
      <w:lvlJc w:val="left"/>
      <w:pPr>
        <w:ind w:left="5040" w:hanging="360"/>
      </w:pPr>
      <w:rPr>
        <w:rFonts w:hint="default" w:ascii="Symbol" w:hAnsi="Symbol"/>
      </w:rPr>
    </w:lvl>
    <w:lvl w:ilvl="7" w:tplc="382A036C">
      <w:start w:val="1"/>
      <w:numFmt w:val="bullet"/>
      <w:lvlText w:val="o"/>
      <w:lvlJc w:val="left"/>
      <w:pPr>
        <w:ind w:left="5760" w:hanging="360"/>
      </w:pPr>
      <w:rPr>
        <w:rFonts w:hint="default" w:ascii="Courier New" w:hAnsi="Courier New"/>
      </w:rPr>
    </w:lvl>
    <w:lvl w:ilvl="8" w:tplc="BCB87732">
      <w:start w:val="1"/>
      <w:numFmt w:val="bullet"/>
      <w:lvlText w:val=""/>
      <w:lvlJc w:val="left"/>
      <w:pPr>
        <w:ind w:left="6480" w:hanging="360"/>
      </w:pPr>
      <w:rPr>
        <w:rFonts w:hint="default" w:ascii="Wingdings" w:hAnsi="Wingdings"/>
      </w:rPr>
    </w:lvl>
  </w:abstractNum>
  <w:abstractNum w:abstractNumId="5" w15:restartNumberingAfterBreak="0">
    <w:nsid w:val="33CA7C5E"/>
    <w:multiLevelType w:val="multilevel"/>
    <w:tmpl w:val="FB021A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9FC4784"/>
    <w:multiLevelType w:val="multilevel"/>
    <w:tmpl w:val="91E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7B2F43"/>
    <w:multiLevelType w:val="hybridMultilevel"/>
    <w:tmpl w:val="B6B23D54"/>
    <w:lvl w:ilvl="0" w:tplc="3DFC617E">
      <w:start w:val="1"/>
      <w:numFmt w:val="bullet"/>
      <w:lvlText w:val=""/>
      <w:lvlJc w:val="left"/>
      <w:pPr>
        <w:ind w:left="720" w:hanging="360"/>
      </w:pPr>
      <w:rPr>
        <w:rFonts w:hint="default" w:ascii="Symbol" w:hAnsi="Symbol"/>
      </w:rPr>
    </w:lvl>
    <w:lvl w:ilvl="1" w:tplc="89004A6A">
      <w:start w:val="1"/>
      <w:numFmt w:val="bullet"/>
      <w:lvlText w:val="o"/>
      <w:lvlJc w:val="left"/>
      <w:pPr>
        <w:ind w:left="1440" w:hanging="360"/>
      </w:pPr>
      <w:rPr>
        <w:rFonts w:hint="default" w:ascii="Courier New" w:hAnsi="Courier New"/>
      </w:rPr>
    </w:lvl>
    <w:lvl w:ilvl="2" w:tplc="4FFCDD92">
      <w:start w:val="1"/>
      <w:numFmt w:val="bullet"/>
      <w:lvlText w:val=""/>
      <w:lvlJc w:val="left"/>
      <w:pPr>
        <w:ind w:left="2160" w:hanging="360"/>
      </w:pPr>
      <w:rPr>
        <w:rFonts w:hint="default" w:ascii="Wingdings" w:hAnsi="Wingdings"/>
      </w:rPr>
    </w:lvl>
    <w:lvl w:ilvl="3" w:tplc="E35A9B36">
      <w:start w:val="1"/>
      <w:numFmt w:val="bullet"/>
      <w:lvlText w:val=""/>
      <w:lvlJc w:val="left"/>
      <w:pPr>
        <w:ind w:left="2880" w:hanging="360"/>
      </w:pPr>
      <w:rPr>
        <w:rFonts w:hint="default" w:ascii="Symbol" w:hAnsi="Symbol"/>
      </w:rPr>
    </w:lvl>
    <w:lvl w:ilvl="4" w:tplc="1722FCB6">
      <w:start w:val="1"/>
      <w:numFmt w:val="bullet"/>
      <w:lvlText w:val="o"/>
      <w:lvlJc w:val="left"/>
      <w:pPr>
        <w:ind w:left="3600" w:hanging="360"/>
      </w:pPr>
      <w:rPr>
        <w:rFonts w:hint="default" w:ascii="Courier New" w:hAnsi="Courier New"/>
      </w:rPr>
    </w:lvl>
    <w:lvl w:ilvl="5" w:tplc="5E16C4CA">
      <w:start w:val="1"/>
      <w:numFmt w:val="bullet"/>
      <w:lvlText w:val=""/>
      <w:lvlJc w:val="left"/>
      <w:pPr>
        <w:ind w:left="4320" w:hanging="360"/>
      </w:pPr>
      <w:rPr>
        <w:rFonts w:hint="default" w:ascii="Wingdings" w:hAnsi="Wingdings"/>
      </w:rPr>
    </w:lvl>
    <w:lvl w:ilvl="6" w:tplc="137281CA">
      <w:start w:val="1"/>
      <w:numFmt w:val="bullet"/>
      <w:lvlText w:val=""/>
      <w:lvlJc w:val="left"/>
      <w:pPr>
        <w:ind w:left="5040" w:hanging="360"/>
      </w:pPr>
      <w:rPr>
        <w:rFonts w:hint="default" w:ascii="Symbol" w:hAnsi="Symbol"/>
      </w:rPr>
    </w:lvl>
    <w:lvl w:ilvl="7" w:tplc="86167618">
      <w:start w:val="1"/>
      <w:numFmt w:val="bullet"/>
      <w:lvlText w:val="o"/>
      <w:lvlJc w:val="left"/>
      <w:pPr>
        <w:ind w:left="5760" w:hanging="360"/>
      </w:pPr>
      <w:rPr>
        <w:rFonts w:hint="default" w:ascii="Courier New" w:hAnsi="Courier New"/>
      </w:rPr>
    </w:lvl>
    <w:lvl w:ilvl="8" w:tplc="FBB62B56">
      <w:start w:val="1"/>
      <w:numFmt w:val="bullet"/>
      <w:lvlText w:val=""/>
      <w:lvlJc w:val="left"/>
      <w:pPr>
        <w:ind w:left="6480" w:hanging="360"/>
      </w:pPr>
      <w:rPr>
        <w:rFonts w:hint="default" w:ascii="Wingdings" w:hAnsi="Wingdings"/>
      </w:rPr>
    </w:lvl>
  </w:abstractNum>
  <w:abstractNum w:abstractNumId="8" w15:restartNumberingAfterBreak="0">
    <w:nsid w:val="3FD46CAE"/>
    <w:multiLevelType w:val="hybridMultilevel"/>
    <w:tmpl w:val="40E628DC"/>
    <w:lvl w:ilvl="0" w:tplc="049AE49A">
      <w:start w:val="1"/>
      <w:numFmt w:val="bullet"/>
      <w:lvlText w:val=""/>
      <w:lvlJc w:val="left"/>
      <w:pPr>
        <w:ind w:left="720" w:hanging="360"/>
      </w:pPr>
      <w:rPr>
        <w:rFonts w:hint="default" w:ascii="Symbol" w:hAnsi="Symbol"/>
      </w:rPr>
    </w:lvl>
    <w:lvl w:ilvl="1" w:tplc="95B00E14">
      <w:start w:val="1"/>
      <w:numFmt w:val="bullet"/>
      <w:lvlText w:val="o"/>
      <w:lvlJc w:val="left"/>
      <w:pPr>
        <w:ind w:left="1440" w:hanging="360"/>
      </w:pPr>
      <w:rPr>
        <w:rFonts w:hint="default" w:ascii="Courier New" w:hAnsi="Courier New"/>
      </w:rPr>
    </w:lvl>
    <w:lvl w:ilvl="2" w:tplc="7004B722">
      <w:start w:val="1"/>
      <w:numFmt w:val="bullet"/>
      <w:lvlText w:val=""/>
      <w:lvlJc w:val="left"/>
      <w:pPr>
        <w:ind w:left="2160" w:hanging="360"/>
      </w:pPr>
      <w:rPr>
        <w:rFonts w:hint="default" w:ascii="Wingdings" w:hAnsi="Wingdings"/>
      </w:rPr>
    </w:lvl>
    <w:lvl w:ilvl="3" w:tplc="43B290A0">
      <w:start w:val="1"/>
      <w:numFmt w:val="bullet"/>
      <w:lvlText w:val=""/>
      <w:lvlJc w:val="left"/>
      <w:pPr>
        <w:ind w:left="2880" w:hanging="360"/>
      </w:pPr>
      <w:rPr>
        <w:rFonts w:hint="default" w:ascii="Symbol" w:hAnsi="Symbol"/>
      </w:rPr>
    </w:lvl>
    <w:lvl w:ilvl="4" w:tplc="B0F2E8A8">
      <w:start w:val="1"/>
      <w:numFmt w:val="bullet"/>
      <w:lvlText w:val="o"/>
      <w:lvlJc w:val="left"/>
      <w:pPr>
        <w:ind w:left="3600" w:hanging="360"/>
      </w:pPr>
      <w:rPr>
        <w:rFonts w:hint="default" w:ascii="Courier New" w:hAnsi="Courier New"/>
      </w:rPr>
    </w:lvl>
    <w:lvl w:ilvl="5" w:tplc="37B0BC86">
      <w:start w:val="1"/>
      <w:numFmt w:val="bullet"/>
      <w:lvlText w:val=""/>
      <w:lvlJc w:val="left"/>
      <w:pPr>
        <w:ind w:left="4320" w:hanging="360"/>
      </w:pPr>
      <w:rPr>
        <w:rFonts w:hint="default" w:ascii="Wingdings" w:hAnsi="Wingdings"/>
      </w:rPr>
    </w:lvl>
    <w:lvl w:ilvl="6" w:tplc="0088B1E4">
      <w:start w:val="1"/>
      <w:numFmt w:val="bullet"/>
      <w:lvlText w:val=""/>
      <w:lvlJc w:val="left"/>
      <w:pPr>
        <w:ind w:left="5040" w:hanging="360"/>
      </w:pPr>
      <w:rPr>
        <w:rFonts w:hint="default" w:ascii="Symbol" w:hAnsi="Symbol"/>
      </w:rPr>
    </w:lvl>
    <w:lvl w:ilvl="7" w:tplc="26807C94">
      <w:start w:val="1"/>
      <w:numFmt w:val="bullet"/>
      <w:lvlText w:val="o"/>
      <w:lvlJc w:val="left"/>
      <w:pPr>
        <w:ind w:left="5760" w:hanging="360"/>
      </w:pPr>
      <w:rPr>
        <w:rFonts w:hint="default" w:ascii="Courier New" w:hAnsi="Courier New"/>
      </w:rPr>
    </w:lvl>
    <w:lvl w:ilvl="8" w:tplc="C3CE2764">
      <w:start w:val="1"/>
      <w:numFmt w:val="bullet"/>
      <w:lvlText w:val=""/>
      <w:lvlJc w:val="left"/>
      <w:pPr>
        <w:ind w:left="6480" w:hanging="360"/>
      </w:pPr>
      <w:rPr>
        <w:rFonts w:hint="default" w:ascii="Wingdings" w:hAnsi="Wingdings"/>
      </w:rPr>
    </w:lvl>
  </w:abstractNum>
  <w:abstractNum w:abstractNumId="9" w15:restartNumberingAfterBreak="0">
    <w:nsid w:val="406363E1"/>
    <w:multiLevelType w:val="hybridMultilevel"/>
    <w:tmpl w:val="FFE463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A7B1FE0"/>
    <w:multiLevelType w:val="hybridMultilevel"/>
    <w:tmpl w:val="1C3A44C8"/>
    <w:lvl w:ilvl="0" w:tplc="18A86DFE">
      <w:start w:val="1"/>
      <w:numFmt w:val="bullet"/>
      <w:lvlText w:val="·"/>
      <w:lvlJc w:val="left"/>
      <w:pPr>
        <w:ind w:left="720" w:hanging="360"/>
      </w:pPr>
      <w:rPr>
        <w:rFonts w:hint="default" w:ascii="Symbol" w:hAnsi="Symbol"/>
      </w:rPr>
    </w:lvl>
    <w:lvl w:ilvl="1" w:tplc="045EDCF6">
      <w:start w:val="1"/>
      <w:numFmt w:val="bullet"/>
      <w:lvlText w:val="o"/>
      <w:lvlJc w:val="left"/>
      <w:pPr>
        <w:ind w:left="1440" w:hanging="360"/>
      </w:pPr>
      <w:rPr>
        <w:rFonts w:hint="default" w:ascii="Courier New" w:hAnsi="Courier New"/>
      </w:rPr>
    </w:lvl>
    <w:lvl w:ilvl="2" w:tplc="72DAA9FE">
      <w:start w:val="1"/>
      <w:numFmt w:val="bullet"/>
      <w:lvlText w:val=""/>
      <w:lvlJc w:val="left"/>
      <w:pPr>
        <w:ind w:left="2160" w:hanging="360"/>
      </w:pPr>
      <w:rPr>
        <w:rFonts w:hint="default" w:ascii="Wingdings" w:hAnsi="Wingdings"/>
      </w:rPr>
    </w:lvl>
    <w:lvl w:ilvl="3" w:tplc="0932099C">
      <w:start w:val="1"/>
      <w:numFmt w:val="bullet"/>
      <w:lvlText w:val=""/>
      <w:lvlJc w:val="left"/>
      <w:pPr>
        <w:ind w:left="2880" w:hanging="360"/>
      </w:pPr>
      <w:rPr>
        <w:rFonts w:hint="default" w:ascii="Symbol" w:hAnsi="Symbol"/>
      </w:rPr>
    </w:lvl>
    <w:lvl w:ilvl="4" w:tplc="203CFD5C">
      <w:start w:val="1"/>
      <w:numFmt w:val="bullet"/>
      <w:lvlText w:val="o"/>
      <w:lvlJc w:val="left"/>
      <w:pPr>
        <w:ind w:left="3600" w:hanging="360"/>
      </w:pPr>
      <w:rPr>
        <w:rFonts w:hint="default" w:ascii="Courier New" w:hAnsi="Courier New"/>
      </w:rPr>
    </w:lvl>
    <w:lvl w:ilvl="5" w:tplc="67BAC544">
      <w:start w:val="1"/>
      <w:numFmt w:val="bullet"/>
      <w:lvlText w:val=""/>
      <w:lvlJc w:val="left"/>
      <w:pPr>
        <w:ind w:left="4320" w:hanging="360"/>
      </w:pPr>
      <w:rPr>
        <w:rFonts w:hint="default" w:ascii="Wingdings" w:hAnsi="Wingdings"/>
      </w:rPr>
    </w:lvl>
    <w:lvl w:ilvl="6" w:tplc="478E9B88">
      <w:start w:val="1"/>
      <w:numFmt w:val="bullet"/>
      <w:lvlText w:val=""/>
      <w:lvlJc w:val="left"/>
      <w:pPr>
        <w:ind w:left="5040" w:hanging="360"/>
      </w:pPr>
      <w:rPr>
        <w:rFonts w:hint="default" w:ascii="Symbol" w:hAnsi="Symbol"/>
      </w:rPr>
    </w:lvl>
    <w:lvl w:ilvl="7" w:tplc="2CA06BFC">
      <w:start w:val="1"/>
      <w:numFmt w:val="bullet"/>
      <w:lvlText w:val="o"/>
      <w:lvlJc w:val="left"/>
      <w:pPr>
        <w:ind w:left="5760" w:hanging="360"/>
      </w:pPr>
      <w:rPr>
        <w:rFonts w:hint="default" w:ascii="Courier New" w:hAnsi="Courier New"/>
      </w:rPr>
    </w:lvl>
    <w:lvl w:ilvl="8" w:tplc="38348834">
      <w:start w:val="1"/>
      <w:numFmt w:val="bullet"/>
      <w:lvlText w:val=""/>
      <w:lvlJc w:val="left"/>
      <w:pPr>
        <w:ind w:left="6480" w:hanging="360"/>
      </w:pPr>
      <w:rPr>
        <w:rFonts w:hint="default" w:ascii="Wingdings" w:hAnsi="Wingdings"/>
      </w:rPr>
    </w:lvl>
  </w:abstractNum>
  <w:abstractNum w:abstractNumId="11" w15:restartNumberingAfterBreak="0">
    <w:nsid w:val="50B62DAA"/>
    <w:multiLevelType w:val="hybridMultilevel"/>
    <w:tmpl w:val="1A905F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62064D4"/>
    <w:multiLevelType w:val="hybridMultilevel"/>
    <w:tmpl w:val="AA6695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F016D7B"/>
    <w:multiLevelType w:val="hybridMultilevel"/>
    <w:tmpl w:val="D16A74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5331C75"/>
    <w:multiLevelType w:val="hybridMultilevel"/>
    <w:tmpl w:val="D572058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5" w15:restartNumberingAfterBreak="0">
    <w:nsid w:val="663B2FB2"/>
    <w:multiLevelType w:val="hybridMultilevel"/>
    <w:tmpl w:val="1A7453F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9EA7A65"/>
    <w:multiLevelType w:val="hybridMultilevel"/>
    <w:tmpl w:val="8A5200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C07277F"/>
    <w:multiLevelType w:val="hybridMultilevel"/>
    <w:tmpl w:val="CF4056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F113538"/>
    <w:multiLevelType w:val="hybridMultilevel"/>
    <w:tmpl w:val="BB16B008"/>
    <w:lvl w:ilvl="0" w:tplc="97E831CC">
      <w:start w:val="1"/>
      <w:numFmt w:val="bullet"/>
      <w:lvlText w:val=""/>
      <w:lvlJc w:val="left"/>
      <w:pPr>
        <w:ind w:left="720" w:hanging="360"/>
      </w:pPr>
      <w:rPr>
        <w:rFonts w:hint="default" w:ascii="Symbol" w:hAnsi="Symbol"/>
      </w:rPr>
    </w:lvl>
    <w:lvl w:ilvl="1" w:tplc="ABE4B404">
      <w:start w:val="1"/>
      <w:numFmt w:val="bullet"/>
      <w:lvlText w:val="o"/>
      <w:lvlJc w:val="left"/>
      <w:pPr>
        <w:ind w:left="1440" w:hanging="360"/>
      </w:pPr>
      <w:rPr>
        <w:rFonts w:hint="default" w:ascii="Courier New" w:hAnsi="Courier New"/>
      </w:rPr>
    </w:lvl>
    <w:lvl w:ilvl="2" w:tplc="9D2AE2AC">
      <w:start w:val="1"/>
      <w:numFmt w:val="bullet"/>
      <w:lvlText w:val=""/>
      <w:lvlJc w:val="left"/>
      <w:pPr>
        <w:ind w:left="2160" w:hanging="360"/>
      </w:pPr>
      <w:rPr>
        <w:rFonts w:hint="default" w:ascii="Wingdings" w:hAnsi="Wingdings"/>
      </w:rPr>
    </w:lvl>
    <w:lvl w:ilvl="3" w:tplc="A626B134">
      <w:start w:val="1"/>
      <w:numFmt w:val="bullet"/>
      <w:lvlText w:val=""/>
      <w:lvlJc w:val="left"/>
      <w:pPr>
        <w:ind w:left="2880" w:hanging="360"/>
      </w:pPr>
      <w:rPr>
        <w:rFonts w:hint="default" w:ascii="Symbol" w:hAnsi="Symbol"/>
      </w:rPr>
    </w:lvl>
    <w:lvl w:ilvl="4" w:tplc="96D60474">
      <w:start w:val="1"/>
      <w:numFmt w:val="bullet"/>
      <w:lvlText w:val="o"/>
      <w:lvlJc w:val="left"/>
      <w:pPr>
        <w:ind w:left="3600" w:hanging="360"/>
      </w:pPr>
      <w:rPr>
        <w:rFonts w:hint="default" w:ascii="Courier New" w:hAnsi="Courier New"/>
      </w:rPr>
    </w:lvl>
    <w:lvl w:ilvl="5" w:tplc="17AEC910">
      <w:start w:val="1"/>
      <w:numFmt w:val="bullet"/>
      <w:lvlText w:val=""/>
      <w:lvlJc w:val="left"/>
      <w:pPr>
        <w:ind w:left="4320" w:hanging="360"/>
      </w:pPr>
      <w:rPr>
        <w:rFonts w:hint="default" w:ascii="Wingdings" w:hAnsi="Wingdings"/>
      </w:rPr>
    </w:lvl>
    <w:lvl w:ilvl="6" w:tplc="DE96B534">
      <w:start w:val="1"/>
      <w:numFmt w:val="bullet"/>
      <w:lvlText w:val=""/>
      <w:lvlJc w:val="left"/>
      <w:pPr>
        <w:ind w:left="5040" w:hanging="360"/>
      </w:pPr>
      <w:rPr>
        <w:rFonts w:hint="default" w:ascii="Symbol" w:hAnsi="Symbol"/>
      </w:rPr>
    </w:lvl>
    <w:lvl w:ilvl="7" w:tplc="2AF0AE7A">
      <w:start w:val="1"/>
      <w:numFmt w:val="bullet"/>
      <w:lvlText w:val="o"/>
      <w:lvlJc w:val="left"/>
      <w:pPr>
        <w:ind w:left="5760" w:hanging="360"/>
      </w:pPr>
      <w:rPr>
        <w:rFonts w:hint="default" w:ascii="Courier New" w:hAnsi="Courier New"/>
      </w:rPr>
    </w:lvl>
    <w:lvl w:ilvl="8" w:tplc="1F8A4BE8">
      <w:start w:val="1"/>
      <w:numFmt w:val="bullet"/>
      <w:lvlText w:val=""/>
      <w:lvlJc w:val="left"/>
      <w:pPr>
        <w:ind w:left="6480" w:hanging="360"/>
      </w:pPr>
      <w:rPr>
        <w:rFonts w:hint="default" w:ascii="Wingdings" w:hAnsi="Wingdings"/>
      </w:rPr>
    </w:lvl>
  </w:abstractNum>
  <w:abstractNum w:abstractNumId="19" w15:restartNumberingAfterBreak="0">
    <w:nsid w:val="738B62FC"/>
    <w:multiLevelType w:val="hybridMultilevel"/>
    <w:tmpl w:val="69EE2F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3AD7E27"/>
    <w:multiLevelType w:val="hybridMultilevel"/>
    <w:tmpl w:val="CD467F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770A7C70"/>
    <w:multiLevelType w:val="multilevel"/>
    <w:tmpl w:val="644C160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2" w15:restartNumberingAfterBreak="0">
    <w:nsid w:val="77A306B7"/>
    <w:multiLevelType w:val="hybridMultilevel"/>
    <w:tmpl w:val="72AEF122"/>
    <w:lvl w:ilvl="0" w:tplc="4510FE50">
      <w:start w:val="1"/>
      <w:numFmt w:val="bullet"/>
      <w:lvlText w:val=""/>
      <w:lvlJc w:val="left"/>
      <w:pPr>
        <w:ind w:left="720" w:hanging="360"/>
      </w:pPr>
      <w:rPr>
        <w:rFonts w:hint="default" w:ascii="Symbol" w:hAnsi="Symbol"/>
      </w:rPr>
    </w:lvl>
    <w:lvl w:ilvl="1" w:tplc="EE54959E">
      <w:start w:val="1"/>
      <w:numFmt w:val="bullet"/>
      <w:lvlText w:val="o"/>
      <w:lvlJc w:val="left"/>
      <w:pPr>
        <w:ind w:left="1440" w:hanging="360"/>
      </w:pPr>
      <w:rPr>
        <w:rFonts w:hint="default" w:ascii="Courier New" w:hAnsi="Courier New"/>
      </w:rPr>
    </w:lvl>
    <w:lvl w:ilvl="2" w:tplc="4728570A">
      <w:start w:val="1"/>
      <w:numFmt w:val="bullet"/>
      <w:lvlText w:val=""/>
      <w:lvlJc w:val="left"/>
      <w:pPr>
        <w:ind w:left="2160" w:hanging="360"/>
      </w:pPr>
      <w:rPr>
        <w:rFonts w:hint="default" w:ascii="Wingdings" w:hAnsi="Wingdings"/>
      </w:rPr>
    </w:lvl>
    <w:lvl w:ilvl="3" w:tplc="99F6DAB6">
      <w:start w:val="1"/>
      <w:numFmt w:val="bullet"/>
      <w:lvlText w:val=""/>
      <w:lvlJc w:val="left"/>
      <w:pPr>
        <w:ind w:left="2880" w:hanging="360"/>
      </w:pPr>
      <w:rPr>
        <w:rFonts w:hint="default" w:ascii="Symbol" w:hAnsi="Symbol"/>
      </w:rPr>
    </w:lvl>
    <w:lvl w:ilvl="4" w:tplc="F946BC16">
      <w:start w:val="1"/>
      <w:numFmt w:val="bullet"/>
      <w:lvlText w:val="o"/>
      <w:lvlJc w:val="left"/>
      <w:pPr>
        <w:ind w:left="3600" w:hanging="360"/>
      </w:pPr>
      <w:rPr>
        <w:rFonts w:hint="default" w:ascii="Courier New" w:hAnsi="Courier New"/>
      </w:rPr>
    </w:lvl>
    <w:lvl w:ilvl="5" w:tplc="4D32CA70">
      <w:start w:val="1"/>
      <w:numFmt w:val="bullet"/>
      <w:lvlText w:val=""/>
      <w:lvlJc w:val="left"/>
      <w:pPr>
        <w:ind w:left="4320" w:hanging="360"/>
      </w:pPr>
      <w:rPr>
        <w:rFonts w:hint="default" w:ascii="Wingdings" w:hAnsi="Wingdings"/>
      </w:rPr>
    </w:lvl>
    <w:lvl w:ilvl="6" w:tplc="E62CC53E">
      <w:start w:val="1"/>
      <w:numFmt w:val="bullet"/>
      <w:lvlText w:val=""/>
      <w:lvlJc w:val="left"/>
      <w:pPr>
        <w:ind w:left="5040" w:hanging="360"/>
      </w:pPr>
      <w:rPr>
        <w:rFonts w:hint="default" w:ascii="Symbol" w:hAnsi="Symbol"/>
      </w:rPr>
    </w:lvl>
    <w:lvl w:ilvl="7" w:tplc="646ACAD8">
      <w:start w:val="1"/>
      <w:numFmt w:val="bullet"/>
      <w:lvlText w:val="o"/>
      <w:lvlJc w:val="left"/>
      <w:pPr>
        <w:ind w:left="5760" w:hanging="360"/>
      </w:pPr>
      <w:rPr>
        <w:rFonts w:hint="default" w:ascii="Courier New" w:hAnsi="Courier New"/>
      </w:rPr>
    </w:lvl>
    <w:lvl w:ilvl="8" w:tplc="72E4168C">
      <w:start w:val="1"/>
      <w:numFmt w:val="bullet"/>
      <w:lvlText w:val=""/>
      <w:lvlJc w:val="left"/>
      <w:pPr>
        <w:ind w:left="6480" w:hanging="360"/>
      </w:pPr>
      <w:rPr>
        <w:rFonts w:hint="default" w:ascii="Wingdings" w:hAnsi="Wingdings"/>
      </w:rPr>
    </w:lvl>
  </w:abstractNum>
  <w:abstractNum w:abstractNumId="23" w15:restartNumberingAfterBreak="0">
    <w:nsid w:val="79824069"/>
    <w:multiLevelType w:val="hybridMultilevel"/>
    <w:tmpl w:val="F72011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7DA74C06"/>
    <w:multiLevelType w:val="hybridMultilevel"/>
    <w:tmpl w:val="8A5098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0"/>
  </w:num>
  <w:num w:numId="2">
    <w:abstractNumId w:val="18"/>
  </w:num>
  <w:num w:numId="3">
    <w:abstractNumId w:val="8"/>
  </w:num>
  <w:num w:numId="4">
    <w:abstractNumId w:val="7"/>
  </w:num>
  <w:num w:numId="5">
    <w:abstractNumId w:val="0"/>
  </w:num>
  <w:num w:numId="6">
    <w:abstractNumId w:val="22"/>
  </w:num>
  <w:num w:numId="7">
    <w:abstractNumId w:val="4"/>
  </w:num>
  <w:num w:numId="8">
    <w:abstractNumId w:val="23"/>
  </w:num>
  <w:num w:numId="9">
    <w:abstractNumId w:val="21"/>
  </w:num>
  <w:num w:numId="10">
    <w:abstractNumId w:val="6"/>
  </w:num>
  <w:num w:numId="11">
    <w:abstractNumId w:val="3"/>
  </w:num>
  <w:num w:numId="12">
    <w:abstractNumId w:val="17"/>
  </w:num>
  <w:num w:numId="13">
    <w:abstractNumId w:val="16"/>
  </w:num>
  <w:num w:numId="14">
    <w:abstractNumId w:val="24"/>
  </w:num>
  <w:num w:numId="15">
    <w:abstractNumId w:val="13"/>
  </w:num>
  <w:num w:numId="16">
    <w:abstractNumId w:val="11"/>
  </w:num>
  <w:num w:numId="17">
    <w:abstractNumId w:val="1"/>
  </w:num>
  <w:num w:numId="18">
    <w:abstractNumId w:val="14"/>
  </w:num>
  <w:num w:numId="19">
    <w:abstractNumId w:val="19"/>
  </w:num>
  <w:num w:numId="20">
    <w:abstractNumId w:val="12"/>
  </w:num>
  <w:num w:numId="21">
    <w:abstractNumId w:val="9"/>
  </w:num>
  <w:num w:numId="22">
    <w:abstractNumId w:val="5"/>
  </w:num>
  <w:num w:numId="23">
    <w:abstractNumId w:val="2"/>
  </w:num>
  <w:num w:numId="24">
    <w:abstractNumId w:val="15"/>
  </w:num>
  <w:num w:numId="25">
    <w:abstractNumId w:val="2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oNotDisplayPageBoundaries/>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D8"/>
    <w:rsid w:val="00007919"/>
    <w:rsid w:val="00012C7B"/>
    <w:rsid w:val="000331AB"/>
    <w:rsid w:val="0005778C"/>
    <w:rsid w:val="000839F6"/>
    <w:rsid w:val="00090521"/>
    <w:rsid w:val="000B11F7"/>
    <w:rsid w:val="000C0B8B"/>
    <w:rsid w:val="000C1B1F"/>
    <w:rsid w:val="000D166A"/>
    <w:rsid w:val="000D20C8"/>
    <w:rsid w:val="000F3790"/>
    <w:rsid w:val="001032F7"/>
    <w:rsid w:val="0010713B"/>
    <w:rsid w:val="001107A5"/>
    <w:rsid w:val="00135101"/>
    <w:rsid w:val="00154943"/>
    <w:rsid w:val="00170E78"/>
    <w:rsid w:val="00183ECE"/>
    <w:rsid w:val="001A225F"/>
    <w:rsid w:val="001C6887"/>
    <w:rsid w:val="001E01E1"/>
    <w:rsid w:val="001F1CAD"/>
    <w:rsid w:val="00207BAD"/>
    <w:rsid w:val="00212182"/>
    <w:rsid w:val="00221D78"/>
    <w:rsid w:val="00235D56"/>
    <w:rsid w:val="00242924"/>
    <w:rsid w:val="0024375C"/>
    <w:rsid w:val="002456D2"/>
    <w:rsid w:val="002460D6"/>
    <w:rsid w:val="00262E3A"/>
    <w:rsid w:val="002653F7"/>
    <w:rsid w:val="002965DC"/>
    <w:rsid w:val="002A4F60"/>
    <w:rsid w:val="002B6186"/>
    <w:rsid w:val="002C1A9F"/>
    <w:rsid w:val="0031043C"/>
    <w:rsid w:val="003304EC"/>
    <w:rsid w:val="003475EB"/>
    <w:rsid w:val="00360E3A"/>
    <w:rsid w:val="00361EC2"/>
    <w:rsid w:val="00365E35"/>
    <w:rsid w:val="00371B4B"/>
    <w:rsid w:val="003B78AD"/>
    <w:rsid w:val="003E093C"/>
    <w:rsid w:val="003E0A91"/>
    <w:rsid w:val="003E4851"/>
    <w:rsid w:val="00401AFB"/>
    <w:rsid w:val="004023F5"/>
    <w:rsid w:val="00405E3B"/>
    <w:rsid w:val="00424569"/>
    <w:rsid w:val="00461609"/>
    <w:rsid w:val="0049036F"/>
    <w:rsid w:val="00494DBB"/>
    <w:rsid w:val="00494E51"/>
    <w:rsid w:val="004A0DE1"/>
    <w:rsid w:val="004A468D"/>
    <w:rsid w:val="004A49F7"/>
    <w:rsid w:val="004C07EA"/>
    <w:rsid w:val="004C6912"/>
    <w:rsid w:val="004D0DD1"/>
    <w:rsid w:val="004F0685"/>
    <w:rsid w:val="00524A4E"/>
    <w:rsid w:val="00535375"/>
    <w:rsid w:val="00535768"/>
    <w:rsid w:val="0054011F"/>
    <w:rsid w:val="005434D7"/>
    <w:rsid w:val="00550D6E"/>
    <w:rsid w:val="00554C02"/>
    <w:rsid w:val="005719E6"/>
    <w:rsid w:val="00581754"/>
    <w:rsid w:val="00584056"/>
    <w:rsid w:val="00591075"/>
    <w:rsid w:val="005B0F5C"/>
    <w:rsid w:val="005F518C"/>
    <w:rsid w:val="00620291"/>
    <w:rsid w:val="00620ED3"/>
    <w:rsid w:val="006314B1"/>
    <w:rsid w:val="006316B9"/>
    <w:rsid w:val="00634B68"/>
    <w:rsid w:val="0065297E"/>
    <w:rsid w:val="00666E29"/>
    <w:rsid w:val="00674DF1"/>
    <w:rsid w:val="006752B6"/>
    <w:rsid w:val="006867AB"/>
    <w:rsid w:val="006A0FC5"/>
    <w:rsid w:val="006B57E7"/>
    <w:rsid w:val="006C576C"/>
    <w:rsid w:val="006E479F"/>
    <w:rsid w:val="006F5695"/>
    <w:rsid w:val="007454EF"/>
    <w:rsid w:val="00763E72"/>
    <w:rsid w:val="00785A99"/>
    <w:rsid w:val="007A49E2"/>
    <w:rsid w:val="007B6948"/>
    <w:rsid w:val="007D1825"/>
    <w:rsid w:val="007E0AC5"/>
    <w:rsid w:val="007E48BA"/>
    <w:rsid w:val="00800E96"/>
    <w:rsid w:val="008163B8"/>
    <w:rsid w:val="00827382"/>
    <w:rsid w:val="00834B0B"/>
    <w:rsid w:val="00841A60"/>
    <w:rsid w:val="008424EC"/>
    <w:rsid w:val="00845524"/>
    <w:rsid w:val="0084791F"/>
    <w:rsid w:val="0085324E"/>
    <w:rsid w:val="00871675"/>
    <w:rsid w:val="008759F7"/>
    <w:rsid w:val="00893FEC"/>
    <w:rsid w:val="008A4F3D"/>
    <w:rsid w:val="008B4A27"/>
    <w:rsid w:val="008C4E74"/>
    <w:rsid w:val="008D6340"/>
    <w:rsid w:val="008F31DF"/>
    <w:rsid w:val="008F4C9D"/>
    <w:rsid w:val="009005F5"/>
    <w:rsid w:val="00911C82"/>
    <w:rsid w:val="00915657"/>
    <w:rsid w:val="00922467"/>
    <w:rsid w:val="00934765"/>
    <w:rsid w:val="009415DB"/>
    <w:rsid w:val="00947142"/>
    <w:rsid w:val="0095022A"/>
    <w:rsid w:val="009513BF"/>
    <w:rsid w:val="00961645"/>
    <w:rsid w:val="009B172A"/>
    <w:rsid w:val="009C4B45"/>
    <w:rsid w:val="009E6785"/>
    <w:rsid w:val="009F1684"/>
    <w:rsid w:val="00A25939"/>
    <w:rsid w:val="00A47143"/>
    <w:rsid w:val="00A5076A"/>
    <w:rsid w:val="00A6360A"/>
    <w:rsid w:val="00A81660"/>
    <w:rsid w:val="00AA1087"/>
    <w:rsid w:val="00AD1950"/>
    <w:rsid w:val="00AD36B5"/>
    <w:rsid w:val="00AF7A8B"/>
    <w:rsid w:val="00B043AB"/>
    <w:rsid w:val="00B05813"/>
    <w:rsid w:val="00B172CD"/>
    <w:rsid w:val="00B50AD3"/>
    <w:rsid w:val="00B51FC5"/>
    <w:rsid w:val="00B62A3A"/>
    <w:rsid w:val="00B817C0"/>
    <w:rsid w:val="00BB22DB"/>
    <w:rsid w:val="00BD6509"/>
    <w:rsid w:val="00C11006"/>
    <w:rsid w:val="00C27A2E"/>
    <w:rsid w:val="00C32725"/>
    <w:rsid w:val="00C65FED"/>
    <w:rsid w:val="00C835AD"/>
    <w:rsid w:val="00C954DC"/>
    <w:rsid w:val="00CB2085"/>
    <w:rsid w:val="00CD6F52"/>
    <w:rsid w:val="00CF1978"/>
    <w:rsid w:val="00CF7E9F"/>
    <w:rsid w:val="00D10D6B"/>
    <w:rsid w:val="00D20DF3"/>
    <w:rsid w:val="00D82ED8"/>
    <w:rsid w:val="00DA26CD"/>
    <w:rsid w:val="00DB3696"/>
    <w:rsid w:val="00DB7856"/>
    <w:rsid w:val="00E05AB6"/>
    <w:rsid w:val="00E05B34"/>
    <w:rsid w:val="00E10EE0"/>
    <w:rsid w:val="00E11AD8"/>
    <w:rsid w:val="00E21E15"/>
    <w:rsid w:val="00E34718"/>
    <w:rsid w:val="00E51B4A"/>
    <w:rsid w:val="00E56A1E"/>
    <w:rsid w:val="00EB67DD"/>
    <w:rsid w:val="00ECCE76"/>
    <w:rsid w:val="00ED5A42"/>
    <w:rsid w:val="00F0407E"/>
    <w:rsid w:val="00F26499"/>
    <w:rsid w:val="00F27475"/>
    <w:rsid w:val="00F277B7"/>
    <w:rsid w:val="00F36458"/>
    <w:rsid w:val="00F4587F"/>
    <w:rsid w:val="00F662A3"/>
    <w:rsid w:val="00F7574B"/>
    <w:rsid w:val="00F941C4"/>
    <w:rsid w:val="00F97227"/>
    <w:rsid w:val="00FA4B81"/>
    <w:rsid w:val="00FB657E"/>
    <w:rsid w:val="00FD66B4"/>
    <w:rsid w:val="00FF115C"/>
    <w:rsid w:val="016ACB80"/>
    <w:rsid w:val="01B126F6"/>
    <w:rsid w:val="0252DBB9"/>
    <w:rsid w:val="026F767A"/>
    <w:rsid w:val="02764814"/>
    <w:rsid w:val="0277DDA4"/>
    <w:rsid w:val="0288CDE5"/>
    <w:rsid w:val="0312E1F2"/>
    <w:rsid w:val="031556E3"/>
    <w:rsid w:val="03314350"/>
    <w:rsid w:val="037FA47C"/>
    <w:rsid w:val="0408E867"/>
    <w:rsid w:val="0467A092"/>
    <w:rsid w:val="046B79E9"/>
    <w:rsid w:val="04CD7D2E"/>
    <w:rsid w:val="058AED22"/>
    <w:rsid w:val="05D340D8"/>
    <w:rsid w:val="05D8B931"/>
    <w:rsid w:val="06067625"/>
    <w:rsid w:val="067512EE"/>
    <w:rsid w:val="06952097"/>
    <w:rsid w:val="06EE062B"/>
    <w:rsid w:val="071EFAB1"/>
    <w:rsid w:val="0730B5D6"/>
    <w:rsid w:val="07F2E291"/>
    <w:rsid w:val="080EEBD0"/>
    <w:rsid w:val="092888FC"/>
    <w:rsid w:val="0961D98A"/>
    <w:rsid w:val="09D3BCFD"/>
    <w:rsid w:val="0A0C5158"/>
    <w:rsid w:val="0A948591"/>
    <w:rsid w:val="0B0E1C46"/>
    <w:rsid w:val="0B37F0C0"/>
    <w:rsid w:val="0B38AF4F"/>
    <w:rsid w:val="0B43CF61"/>
    <w:rsid w:val="0BD28756"/>
    <w:rsid w:val="0C19B2BF"/>
    <w:rsid w:val="0C38F8F1"/>
    <w:rsid w:val="0C5F2575"/>
    <w:rsid w:val="0C622BE4"/>
    <w:rsid w:val="0C8E1496"/>
    <w:rsid w:val="0CF7C5CB"/>
    <w:rsid w:val="0DFDFC45"/>
    <w:rsid w:val="0E279315"/>
    <w:rsid w:val="0E4827D2"/>
    <w:rsid w:val="0EED0E12"/>
    <w:rsid w:val="0F3B9FB0"/>
    <w:rsid w:val="0FA8F6CF"/>
    <w:rsid w:val="0FE959B8"/>
    <w:rsid w:val="101C798F"/>
    <w:rsid w:val="11079BBC"/>
    <w:rsid w:val="111A7284"/>
    <w:rsid w:val="111DCBD0"/>
    <w:rsid w:val="11365338"/>
    <w:rsid w:val="115B2DCC"/>
    <w:rsid w:val="119FEBF5"/>
    <w:rsid w:val="11F1D54D"/>
    <w:rsid w:val="124CF6C0"/>
    <w:rsid w:val="131CBF4C"/>
    <w:rsid w:val="14C02FF1"/>
    <w:rsid w:val="14E60A36"/>
    <w:rsid w:val="14FF5F3A"/>
    <w:rsid w:val="150E4CE8"/>
    <w:rsid w:val="152C3D0C"/>
    <w:rsid w:val="15D806AF"/>
    <w:rsid w:val="1688CB03"/>
    <w:rsid w:val="16C9D249"/>
    <w:rsid w:val="17980D9C"/>
    <w:rsid w:val="17FA2343"/>
    <w:rsid w:val="1882B568"/>
    <w:rsid w:val="18FB5729"/>
    <w:rsid w:val="190625B9"/>
    <w:rsid w:val="19114181"/>
    <w:rsid w:val="19679224"/>
    <w:rsid w:val="19E3C4DB"/>
    <w:rsid w:val="1A098067"/>
    <w:rsid w:val="1A521714"/>
    <w:rsid w:val="1A555E32"/>
    <w:rsid w:val="1AB0FD58"/>
    <w:rsid w:val="1AC69350"/>
    <w:rsid w:val="1C505131"/>
    <w:rsid w:val="1C6C77AE"/>
    <w:rsid w:val="1CA62586"/>
    <w:rsid w:val="1CD52784"/>
    <w:rsid w:val="1D05C308"/>
    <w:rsid w:val="1DB63A83"/>
    <w:rsid w:val="1DDAA851"/>
    <w:rsid w:val="1DE3267B"/>
    <w:rsid w:val="1DEFA3AE"/>
    <w:rsid w:val="1E90B5BA"/>
    <w:rsid w:val="1E9881EF"/>
    <w:rsid w:val="1EB8304E"/>
    <w:rsid w:val="1ECEBE9B"/>
    <w:rsid w:val="1F2CEAD6"/>
    <w:rsid w:val="1F5E8303"/>
    <w:rsid w:val="1F89F724"/>
    <w:rsid w:val="1FDC7A19"/>
    <w:rsid w:val="203C596E"/>
    <w:rsid w:val="20436342"/>
    <w:rsid w:val="2085905A"/>
    <w:rsid w:val="20BEA12A"/>
    <w:rsid w:val="20E46D9A"/>
    <w:rsid w:val="2190944C"/>
    <w:rsid w:val="22354C0B"/>
    <w:rsid w:val="225B32E8"/>
    <w:rsid w:val="235DF17F"/>
    <w:rsid w:val="236CC75F"/>
    <w:rsid w:val="2381A029"/>
    <w:rsid w:val="240C5755"/>
    <w:rsid w:val="241C0E5C"/>
    <w:rsid w:val="24F0D8D3"/>
    <w:rsid w:val="26B48F59"/>
    <w:rsid w:val="26DA9A30"/>
    <w:rsid w:val="2749EBF7"/>
    <w:rsid w:val="283BBC48"/>
    <w:rsid w:val="283D972A"/>
    <w:rsid w:val="2881445B"/>
    <w:rsid w:val="28E9B8D4"/>
    <w:rsid w:val="28F1C8CA"/>
    <w:rsid w:val="292B5AF3"/>
    <w:rsid w:val="292D06FA"/>
    <w:rsid w:val="29B53547"/>
    <w:rsid w:val="2AAD527F"/>
    <w:rsid w:val="2AAD604D"/>
    <w:rsid w:val="2AE16840"/>
    <w:rsid w:val="2AE36567"/>
    <w:rsid w:val="2AF09269"/>
    <w:rsid w:val="2AF30EC5"/>
    <w:rsid w:val="2B135FBA"/>
    <w:rsid w:val="2B61D76F"/>
    <w:rsid w:val="2B7281C1"/>
    <w:rsid w:val="2BE0BBA4"/>
    <w:rsid w:val="2CEA22F0"/>
    <w:rsid w:val="2D1AE334"/>
    <w:rsid w:val="2D28826F"/>
    <w:rsid w:val="2D46E045"/>
    <w:rsid w:val="2D56FE53"/>
    <w:rsid w:val="2D58E33C"/>
    <w:rsid w:val="2D65A3EF"/>
    <w:rsid w:val="2D8556A7"/>
    <w:rsid w:val="2DFF3CE9"/>
    <w:rsid w:val="2E5CCAE8"/>
    <w:rsid w:val="2E80D910"/>
    <w:rsid w:val="2F55464D"/>
    <w:rsid w:val="2F70B3DA"/>
    <w:rsid w:val="2F99AEE0"/>
    <w:rsid w:val="2FE7B7AB"/>
    <w:rsid w:val="300BCD06"/>
    <w:rsid w:val="305FBD8F"/>
    <w:rsid w:val="30BA8E2E"/>
    <w:rsid w:val="30FC64CB"/>
    <w:rsid w:val="3105BD97"/>
    <w:rsid w:val="311E14B6"/>
    <w:rsid w:val="3145F6C3"/>
    <w:rsid w:val="31AE9BC3"/>
    <w:rsid w:val="31C4433B"/>
    <w:rsid w:val="31FBF392"/>
    <w:rsid w:val="328595CA"/>
    <w:rsid w:val="328CE70F"/>
    <w:rsid w:val="33105191"/>
    <w:rsid w:val="33497E8A"/>
    <w:rsid w:val="3350B954"/>
    <w:rsid w:val="3397C3F3"/>
    <w:rsid w:val="33C693E6"/>
    <w:rsid w:val="3468C2B0"/>
    <w:rsid w:val="3474F98F"/>
    <w:rsid w:val="34A06133"/>
    <w:rsid w:val="34F9AF49"/>
    <w:rsid w:val="3528AEAE"/>
    <w:rsid w:val="356B9423"/>
    <w:rsid w:val="357A0B53"/>
    <w:rsid w:val="35EBCE41"/>
    <w:rsid w:val="362980C8"/>
    <w:rsid w:val="368B2113"/>
    <w:rsid w:val="36E7278E"/>
    <w:rsid w:val="37347545"/>
    <w:rsid w:val="37926A5B"/>
    <w:rsid w:val="37A7235B"/>
    <w:rsid w:val="3800B13C"/>
    <w:rsid w:val="3812FE4C"/>
    <w:rsid w:val="38E39DFF"/>
    <w:rsid w:val="38E4ED45"/>
    <w:rsid w:val="38F10B22"/>
    <w:rsid w:val="3945CFAC"/>
    <w:rsid w:val="39823ED5"/>
    <w:rsid w:val="399C2F08"/>
    <w:rsid w:val="39F20039"/>
    <w:rsid w:val="3B36A356"/>
    <w:rsid w:val="3C127E61"/>
    <w:rsid w:val="3C78DAE8"/>
    <w:rsid w:val="3CDFE1C5"/>
    <w:rsid w:val="3D05891C"/>
    <w:rsid w:val="3D0BCBFB"/>
    <w:rsid w:val="3D3EA639"/>
    <w:rsid w:val="3E40928E"/>
    <w:rsid w:val="3E87A1C7"/>
    <w:rsid w:val="3EA52328"/>
    <w:rsid w:val="3EEA4611"/>
    <w:rsid w:val="3F345169"/>
    <w:rsid w:val="3F489DAE"/>
    <w:rsid w:val="3F9838C2"/>
    <w:rsid w:val="3FB8ADC7"/>
    <w:rsid w:val="401B4C15"/>
    <w:rsid w:val="404633BA"/>
    <w:rsid w:val="40502BDF"/>
    <w:rsid w:val="407EA6AC"/>
    <w:rsid w:val="408B5AD7"/>
    <w:rsid w:val="40E3E429"/>
    <w:rsid w:val="410F27FE"/>
    <w:rsid w:val="415962CC"/>
    <w:rsid w:val="41B77A46"/>
    <w:rsid w:val="41C80C65"/>
    <w:rsid w:val="4250924D"/>
    <w:rsid w:val="426E6C7D"/>
    <w:rsid w:val="4274FC78"/>
    <w:rsid w:val="42E6F97F"/>
    <w:rsid w:val="42FAF853"/>
    <w:rsid w:val="432119FC"/>
    <w:rsid w:val="446F2D4F"/>
    <w:rsid w:val="4482C9E0"/>
    <w:rsid w:val="456E9F4D"/>
    <w:rsid w:val="457172E8"/>
    <w:rsid w:val="45758792"/>
    <w:rsid w:val="4588330F"/>
    <w:rsid w:val="4611EE1C"/>
    <w:rsid w:val="461E9A41"/>
    <w:rsid w:val="47BA6AA2"/>
    <w:rsid w:val="47CADCBF"/>
    <w:rsid w:val="47CD3937"/>
    <w:rsid w:val="485883C1"/>
    <w:rsid w:val="48C8D5E6"/>
    <w:rsid w:val="48CAD5A8"/>
    <w:rsid w:val="4902F797"/>
    <w:rsid w:val="49037E3E"/>
    <w:rsid w:val="4ADE9B7A"/>
    <w:rsid w:val="4AF0F343"/>
    <w:rsid w:val="4AF469D8"/>
    <w:rsid w:val="4B6724CF"/>
    <w:rsid w:val="4CA53FB1"/>
    <w:rsid w:val="4CAC215A"/>
    <w:rsid w:val="4D01FBDA"/>
    <w:rsid w:val="4D156BC3"/>
    <w:rsid w:val="4D6B15CC"/>
    <w:rsid w:val="4DB701FF"/>
    <w:rsid w:val="4E8635B8"/>
    <w:rsid w:val="4FDB3869"/>
    <w:rsid w:val="4FF94C37"/>
    <w:rsid w:val="513150A0"/>
    <w:rsid w:val="514FEB6A"/>
    <w:rsid w:val="5167055B"/>
    <w:rsid w:val="51F04FC4"/>
    <w:rsid w:val="527096AC"/>
    <w:rsid w:val="52C021D9"/>
    <w:rsid w:val="53767801"/>
    <w:rsid w:val="53D2DDD8"/>
    <w:rsid w:val="54141DFF"/>
    <w:rsid w:val="55693364"/>
    <w:rsid w:val="5591AF89"/>
    <w:rsid w:val="55926910"/>
    <w:rsid w:val="55B052A4"/>
    <w:rsid w:val="55F20EF5"/>
    <w:rsid w:val="56015828"/>
    <w:rsid w:val="5603ECEC"/>
    <w:rsid w:val="5608DBD6"/>
    <w:rsid w:val="5629BCE2"/>
    <w:rsid w:val="563114F6"/>
    <w:rsid w:val="56995BA8"/>
    <w:rsid w:val="56D35781"/>
    <w:rsid w:val="57151114"/>
    <w:rsid w:val="57662B83"/>
    <w:rsid w:val="57954ADA"/>
    <w:rsid w:val="579D29C2"/>
    <w:rsid w:val="58112B26"/>
    <w:rsid w:val="5828A4EF"/>
    <w:rsid w:val="582DEA2D"/>
    <w:rsid w:val="59099952"/>
    <w:rsid w:val="5924BD18"/>
    <w:rsid w:val="5958EEE3"/>
    <w:rsid w:val="5A08823F"/>
    <w:rsid w:val="5AB2ECBB"/>
    <w:rsid w:val="5AEF06D1"/>
    <w:rsid w:val="5B80E568"/>
    <w:rsid w:val="5CED8074"/>
    <w:rsid w:val="5D3D69C4"/>
    <w:rsid w:val="5DE2E652"/>
    <w:rsid w:val="5EA44DBC"/>
    <w:rsid w:val="5EA61835"/>
    <w:rsid w:val="5EBF04B8"/>
    <w:rsid w:val="5ED1AA80"/>
    <w:rsid w:val="5EE4AECD"/>
    <w:rsid w:val="5F53A411"/>
    <w:rsid w:val="5F930D18"/>
    <w:rsid w:val="5FB37450"/>
    <w:rsid w:val="60400697"/>
    <w:rsid w:val="60B975BD"/>
    <w:rsid w:val="610CB411"/>
    <w:rsid w:val="61E5B0B7"/>
    <w:rsid w:val="6257C3BB"/>
    <w:rsid w:val="6259D227"/>
    <w:rsid w:val="6270EC18"/>
    <w:rsid w:val="62B036BE"/>
    <w:rsid w:val="62FDA352"/>
    <w:rsid w:val="63A26B70"/>
    <w:rsid w:val="63DE9C18"/>
    <w:rsid w:val="64EBD73C"/>
    <w:rsid w:val="651E04BC"/>
    <w:rsid w:val="659172E9"/>
    <w:rsid w:val="65975203"/>
    <w:rsid w:val="65A935D7"/>
    <w:rsid w:val="65BADCF9"/>
    <w:rsid w:val="65C8FAB2"/>
    <w:rsid w:val="66184B73"/>
    <w:rsid w:val="661F004F"/>
    <w:rsid w:val="662E3461"/>
    <w:rsid w:val="66AA792F"/>
    <w:rsid w:val="66AF5A7F"/>
    <w:rsid w:val="6752BF25"/>
    <w:rsid w:val="680EEA82"/>
    <w:rsid w:val="68480A06"/>
    <w:rsid w:val="685B40A6"/>
    <w:rsid w:val="68B17979"/>
    <w:rsid w:val="694B2EF4"/>
    <w:rsid w:val="697147C0"/>
    <w:rsid w:val="6997F3F6"/>
    <w:rsid w:val="69CF6116"/>
    <w:rsid w:val="6A3D8914"/>
    <w:rsid w:val="6AA34162"/>
    <w:rsid w:val="6BC51D02"/>
    <w:rsid w:val="6BE8992E"/>
    <w:rsid w:val="6CAEA099"/>
    <w:rsid w:val="6CBCF23D"/>
    <w:rsid w:val="6D7F1FBE"/>
    <w:rsid w:val="6D8776CA"/>
    <w:rsid w:val="6E335765"/>
    <w:rsid w:val="6E33F7F9"/>
    <w:rsid w:val="6E471757"/>
    <w:rsid w:val="6EA214A4"/>
    <w:rsid w:val="6EAE4F30"/>
    <w:rsid w:val="6EF204E8"/>
    <w:rsid w:val="6EF95313"/>
    <w:rsid w:val="6F5057FE"/>
    <w:rsid w:val="6F95CB04"/>
    <w:rsid w:val="6FB1C558"/>
    <w:rsid w:val="6FB52055"/>
    <w:rsid w:val="7010518B"/>
    <w:rsid w:val="70F24B71"/>
    <w:rsid w:val="71C79CBC"/>
    <w:rsid w:val="7268B9BE"/>
    <w:rsid w:val="72EC2D17"/>
    <w:rsid w:val="737459E9"/>
    <w:rsid w:val="753C62C1"/>
    <w:rsid w:val="758D070A"/>
    <w:rsid w:val="75BD1B7E"/>
    <w:rsid w:val="75F9BE0C"/>
    <w:rsid w:val="76955FF5"/>
    <w:rsid w:val="773BA6F3"/>
    <w:rsid w:val="777B6B64"/>
    <w:rsid w:val="77958E6D"/>
    <w:rsid w:val="782FCE8D"/>
    <w:rsid w:val="786DB014"/>
    <w:rsid w:val="788081EF"/>
    <w:rsid w:val="7886095C"/>
    <w:rsid w:val="789668EA"/>
    <w:rsid w:val="78C0583F"/>
    <w:rsid w:val="78FA4787"/>
    <w:rsid w:val="79524078"/>
    <w:rsid w:val="799FCB2D"/>
    <w:rsid w:val="79F38CB4"/>
    <w:rsid w:val="7A7D8CF1"/>
    <w:rsid w:val="7B11DA6D"/>
    <w:rsid w:val="7B3B9B8E"/>
    <w:rsid w:val="7BEA1BF4"/>
    <w:rsid w:val="7BF2A364"/>
    <w:rsid w:val="7C1A6B69"/>
    <w:rsid w:val="7C4D8E54"/>
    <w:rsid w:val="7CA4A92E"/>
    <w:rsid w:val="7CD701CF"/>
    <w:rsid w:val="7CDADBA7"/>
    <w:rsid w:val="7D11D747"/>
    <w:rsid w:val="7D9F5F55"/>
    <w:rsid w:val="7DB887B2"/>
    <w:rsid w:val="7DD715ED"/>
    <w:rsid w:val="7E2CC379"/>
    <w:rsid w:val="7E2DA407"/>
    <w:rsid w:val="7EA7D4BA"/>
    <w:rsid w:val="7ED39C64"/>
    <w:rsid w:val="7EF57F40"/>
    <w:rsid w:val="7F23CE80"/>
    <w:rsid w:val="7F50FE14"/>
    <w:rsid w:val="7F773910"/>
    <w:rsid w:val="7F8B2C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9C90"/>
  <w15:chartTrackingRefBased/>
  <w15:docId w15:val="{A977A80F-1698-480E-888D-BB91E1BD29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3510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E34718"/>
    <w:pPr>
      <w:spacing w:before="100" w:beforeAutospacing="1" w:after="100" w:afterAutospacing="1" w:line="240" w:lineRule="auto"/>
      <w:outlineLvl w:val="1"/>
    </w:pPr>
    <w:rPr>
      <w:rFonts w:ascii="Times New Roman" w:hAnsi="Times New Roman" w:eastAsia="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A5076A"/>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11AD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1AD8"/>
  </w:style>
  <w:style w:type="paragraph" w:styleId="Footer">
    <w:name w:val="footer"/>
    <w:basedOn w:val="Normal"/>
    <w:link w:val="FooterChar"/>
    <w:uiPriority w:val="99"/>
    <w:unhideWhenUsed/>
    <w:rsid w:val="00E11AD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1AD8"/>
  </w:style>
  <w:style w:type="paragraph" w:styleId="Title">
    <w:name w:val="Title"/>
    <w:basedOn w:val="Normal"/>
    <w:next w:val="Normal"/>
    <w:link w:val="TitleChar"/>
    <w:uiPriority w:val="10"/>
    <w:qFormat/>
    <w:rsid w:val="00DB785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B7856"/>
    <w:rPr>
      <w:rFonts w:asciiTheme="majorHAnsi" w:hAnsiTheme="majorHAnsi" w:eastAsiaTheme="majorEastAsia" w:cstheme="majorBidi"/>
      <w:spacing w:val="-10"/>
      <w:kern w:val="28"/>
      <w:sz w:val="56"/>
      <w:szCs w:val="56"/>
    </w:rPr>
  </w:style>
  <w:style w:type="paragraph" w:styleId="NoSpacing">
    <w:name w:val="No Spacing"/>
    <w:aliases w:val="Council Numbering"/>
    <w:uiPriority w:val="1"/>
    <w:qFormat/>
    <w:rsid w:val="00554C02"/>
    <w:pPr>
      <w:spacing w:after="0" w:line="240" w:lineRule="auto"/>
    </w:pPr>
    <w:rPr>
      <w:rFonts w:ascii="Muli" w:hAnsi="Muli" w:eastAsiaTheme="minorEastAsia"/>
      <w:lang w:eastAsia="en-AU"/>
    </w:rPr>
  </w:style>
  <w:style w:type="paragraph" w:styleId="NormalWeb">
    <w:name w:val="Normal (Web)"/>
    <w:basedOn w:val="Normal"/>
    <w:uiPriority w:val="99"/>
    <w:semiHidden/>
    <w:unhideWhenUsed/>
    <w:rsid w:val="007E48BA"/>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ListParagraph">
    <w:name w:val="List Paragraph"/>
    <w:basedOn w:val="Normal"/>
    <w:uiPriority w:val="34"/>
    <w:qFormat/>
    <w:rsid w:val="007E48BA"/>
    <w:pPr>
      <w:ind w:left="720"/>
      <w:contextualSpacing/>
    </w:pPr>
  </w:style>
  <w:style w:type="character" w:styleId="Heading1Char" w:customStyle="1">
    <w:name w:val="Heading 1 Char"/>
    <w:basedOn w:val="DefaultParagraphFont"/>
    <w:link w:val="Heading1"/>
    <w:uiPriority w:val="9"/>
    <w:rsid w:val="00135101"/>
    <w:rPr>
      <w:rFonts w:asciiTheme="majorHAnsi" w:hAnsiTheme="majorHAnsi" w:eastAsiaTheme="majorEastAsia" w:cstheme="majorBidi"/>
      <w:color w:val="2E74B5" w:themeColor="accent1" w:themeShade="BF"/>
      <w:sz w:val="32"/>
      <w:szCs w:val="32"/>
    </w:rPr>
  </w:style>
  <w:style w:type="paragraph" w:styleId="FootnoteText">
    <w:name w:val="footnote text"/>
    <w:basedOn w:val="Normal"/>
    <w:link w:val="FootnoteTextChar"/>
    <w:uiPriority w:val="99"/>
    <w:unhideWhenUsed/>
    <w:qFormat/>
    <w:rsid w:val="007D1825"/>
    <w:pPr>
      <w:pBdr>
        <w:top w:val="none" w:color="000000" w:sz="4" w:space="0"/>
        <w:left w:val="none" w:color="000000" w:sz="4" w:space="0"/>
        <w:bottom w:val="none" w:color="000000" w:sz="4" w:space="0"/>
        <w:right w:val="none" w:color="000000" w:sz="4" w:space="0"/>
        <w:between w:val="none" w:color="000000" w:sz="4" w:space="0"/>
      </w:pBdr>
      <w:spacing w:before="80" w:after="0" w:line="240" w:lineRule="auto"/>
      <w:ind w:left="198" w:hanging="170"/>
    </w:pPr>
    <w:rPr>
      <w:rFonts w:ascii="Muli" w:hAnsi="Muli" w:eastAsia="Calibri" w:cs="Calibri"/>
      <w:sz w:val="17"/>
      <w:szCs w:val="20"/>
    </w:rPr>
  </w:style>
  <w:style w:type="character" w:styleId="FootnoteTextChar" w:customStyle="1">
    <w:name w:val="Footnote Text Char"/>
    <w:basedOn w:val="DefaultParagraphFont"/>
    <w:link w:val="FootnoteText"/>
    <w:uiPriority w:val="99"/>
    <w:rsid w:val="007D1825"/>
    <w:rPr>
      <w:rFonts w:ascii="Muli" w:hAnsi="Muli" w:eastAsia="Calibri" w:cs="Calibri"/>
      <w:sz w:val="17"/>
      <w:szCs w:val="20"/>
    </w:rPr>
  </w:style>
  <w:style w:type="character" w:styleId="FootnoteReference">
    <w:name w:val="footnote reference"/>
    <w:basedOn w:val="DefaultParagraphFont"/>
    <w:uiPriority w:val="99"/>
    <w:unhideWhenUsed/>
    <w:qFormat/>
    <w:rsid w:val="007D1825"/>
    <w:rPr>
      <w:rFonts w:ascii="Muli" w:hAnsi="Muli"/>
      <w:b w:val="0"/>
      <w:i w:val="0"/>
      <w:color w:val="auto"/>
      <w:sz w:val="20"/>
      <w:vertAlign w:val="superscript"/>
    </w:rPr>
  </w:style>
  <w:style w:type="character" w:styleId="CommentReference">
    <w:name w:val="annotation reference"/>
    <w:basedOn w:val="DefaultParagraphFont"/>
    <w:uiPriority w:val="99"/>
    <w:semiHidden/>
    <w:unhideWhenUsed/>
    <w:rsid w:val="00827382"/>
    <w:rPr>
      <w:sz w:val="16"/>
      <w:szCs w:val="16"/>
    </w:rPr>
  </w:style>
  <w:style w:type="paragraph" w:styleId="CommentText">
    <w:name w:val="annotation text"/>
    <w:basedOn w:val="Normal"/>
    <w:link w:val="CommentTextChar"/>
    <w:uiPriority w:val="99"/>
    <w:semiHidden/>
    <w:unhideWhenUsed/>
    <w:rsid w:val="00827382"/>
    <w:pPr>
      <w:spacing w:line="240" w:lineRule="auto"/>
    </w:pPr>
    <w:rPr>
      <w:sz w:val="20"/>
      <w:szCs w:val="20"/>
    </w:rPr>
  </w:style>
  <w:style w:type="character" w:styleId="CommentTextChar" w:customStyle="1">
    <w:name w:val="Comment Text Char"/>
    <w:basedOn w:val="DefaultParagraphFont"/>
    <w:link w:val="CommentText"/>
    <w:uiPriority w:val="99"/>
    <w:semiHidden/>
    <w:rsid w:val="00827382"/>
    <w:rPr>
      <w:sz w:val="20"/>
      <w:szCs w:val="20"/>
    </w:rPr>
  </w:style>
  <w:style w:type="paragraph" w:styleId="CommentSubject">
    <w:name w:val="annotation subject"/>
    <w:basedOn w:val="CommentText"/>
    <w:next w:val="CommentText"/>
    <w:link w:val="CommentSubjectChar"/>
    <w:uiPriority w:val="99"/>
    <w:semiHidden/>
    <w:unhideWhenUsed/>
    <w:rsid w:val="00827382"/>
    <w:rPr>
      <w:b/>
      <w:bCs/>
    </w:rPr>
  </w:style>
  <w:style w:type="character" w:styleId="CommentSubjectChar" w:customStyle="1">
    <w:name w:val="Comment Subject Char"/>
    <w:basedOn w:val="CommentTextChar"/>
    <w:link w:val="CommentSubject"/>
    <w:uiPriority w:val="99"/>
    <w:semiHidden/>
    <w:rsid w:val="00827382"/>
    <w:rPr>
      <w:b/>
      <w:bCs/>
      <w:sz w:val="20"/>
      <w:szCs w:val="20"/>
    </w:rPr>
  </w:style>
  <w:style w:type="paragraph" w:styleId="BalloonText">
    <w:name w:val="Balloon Text"/>
    <w:basedOn w:val="Normal"/>
    <w:link w:val="BalloonTextChar"/>
    <w:uiPriority w:val="99"/>
    <w:semiHidden/>
    <w:unhideWhenUsed/>
    <w:rsid w:val="008273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7382"/>
    <w:rPr>
      <w:rFonts w:ascii="Segoe UI" w:hAnsi="Segoe UI" w:cs="Segoe UI"/>
      <w:sz w:val="18"/>
      <w:szCs w:val="18"/>
    </w:rPr>
  </w:style>
  <w:style w:type="character" w:styleId="Heading2Char" w:customStyle="1">
    <w:name w:val="Heading 2 Char"/>
    <w:basedOn w:val="DefaultParagraphFont"/>
    <w:link w:val="Heading2"/>
    <w:uiPriority w:val="9"/>
    <w:rsid w:val="00E34718"/>
    <w:rPr>
      <w:rFonts w:ascii="Times New Roman" w:hAnsi="Times New Roman" w:eastAsia="Times New Roman" w:cs="Times New Roman"/>
      <w:b/>
      <w:bCs/>
      <w:sz w:val="36"/>
      <w:szCs w:val="36"/>
      <w:lang w:eastAsia="en-AU"/>
    </w:rPr>
  </w:style>
  <w:style w:type="character" w:styleId="Strong">
    <w:name w:val="Strong"/>
    <w:basedOn w:val="DefaultParagraphFont"/>
    <w:uiPriority w:val="22"/>
    <w:qFormat/>
    <w:rsid w:val="00763E72"/>
    <w:rPr>
      <w:b/>
      <w:bCs/>
    </w:rPr>
  </w:style>
  <w:style w:type="character" w:styleId="Heading3Char" w:customStyle="1">
    <w:name w:val="Heading 3 Char"/>
    <w:basedOn w:val="DefaultParagraphFont"/>
    <w:link w:val="Heading3"/>
    <w:uiPriority w:val="9"/>
    <w:semiHidden/>
    <w:rsid w:val="00A5076A"/>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semiHidden/>
    <w:unhideWhenUsed/>
    <w:rsid w:val="00A5076A"/>
    <w:rPr>
      <w:color w:val="0000FF"/>
      <w:u w:val="single"/>
    </w:rPr>
  </w:style>
  <w:style w:type="character" w:styleId="Mention1" w:customStyle="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097">
      <w:bodyDiv w:val="1"/>
      <w:marLeft w:val="0"/>
      <w:marRight w:val="0"/>
      <w:marTop w:val="0"/>
      <w:marBottom w:val="0"/>
      <w:divBdr>
        <w:top w:val="none" w:sz="0" w:space="0" w:color="auto"/>
        <w:left w:val="none" w:sz="0" w:space="0" w:color="auto"/>
        <w:bottom w:val="none" w:sz="0" w:space="0" w:color="auto"/>
        <w:right w:val="none" w:sz="0" w:space="0" w:color="auto"/>
      </w:divBdr>
    </w:div>
    <w:div w:id="42101503">
      <w:bodyDiv w:val="1"/>
      <w:marLeft w:val="0"/>
      <w:marRight w:val="0"/>
      <w:marTop w:val="0"/>
      <w:marBottom w:val="0"/>
      <w:divBdr>
        <w:top w:val="none" w:sz="0" w:space="0" w:color="auto"/>
        <w:left w:val="none" w:sz="0" w:space="0" w:color="auto"/>
        <w:bottom w:val="none" w:sz="0" w:space="0" w:color="auto"/>
        <w:right w:val="none" w:sz="0" w:space="0" w:color="auto"/>
      </w:divBdr>
    </w:div>
    <w:div w:id="320624338">
      <w:bodyDiv w:val="1"/>
      <w:marLeft w:val="0"/>
      <w:marRight w:val="0"/>
      <w:marTop w:val="0"/>
      <w:marBottom w:val="0"/>
      <w:divBdr>
        <w:top w:val="none" w:sz="0" w:space="0" w:color="auto"/>
        <w:left w:val="none" w:sz="0" w:space="0" w:color="auto"/>
        <w:bottom w:val="none" w:sz="0" w:space="0" w:color="auto"/>
        <w:right w:val="none" w:sz="0" w:space="0" w:color="auto"/>
      </w:divBdr>
    </w:div>
    <w:div w:id="622225989">
      <w:bodyDiv w:val="1"/>
      <w:marLeft w:val="0"/>
      <w:marRight w:val="0"/>
      <w:marTop w:val="0"/>
      <w:marBottom w:val="0"/>
      <w:divBdr>
        <w:top w:val="none" w:sz="0" w:space="0" w:color="auto"/>
        <w:left w:val="none" w:sz="0" w:space="0" w:color="auto"/>
        <w:bottom w:val="none" w:sz="0" w:space="0" w:color="auto"/>
        <w:right w:val="none" w:sz="0" w:space="0" w:color="auto"/>
      </w:divBdr>
    </w:div>
    <w:div w:id="944271583">
      <w:bodyDiv w:val="1"/>
      <w:marLeft w:val="0"/>
      <w:marRight w:val="0"/>
      <w:marTop w:val="0"/>
      <w:marBottom w:val="0"/>
      <w:divBdr>
        <w:top w:val="none" w:sz="0" w:space="0" w:color="auto"/>
        <w:left w:val="none" w:sz="0" w:space="0" w:color="auto"/>
        <w:bottom w:val="none" w:sz="0" w:space="0" w:color="auto"/>
        <w:right w:val="none" w:sz="0" w:space="0" w:color="auto"/>
      </w:divBdr>
    </w:div>
    <w:div w:id="9820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ambay.com.au/languag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mailto:library@aiatsis.gov.au" TargetMode="External" Id="rId12" /><Relationship Type="http://schemas.openxmlformats.org/officeDocument/2006/relationships/customXml" Target="../customXml/item2.xml" Id="rId2" /><Relationship Type="http://schemas.microsoft.com/office/2016/09/relationships/commentsIds" Target="commentsIds.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commentsExtended" Target="commentsExtended.xml" Id="rId15" /><Relationship Type="http://schemas.microsoft.com/office/2019/09/relationships/intelligence" Target="intelligence.xml" Id="Re25ffce9de4f47d7"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9/05/relationships/documenttasks" Target="documenttasks/documenttasks1.xml" Id="rId22" /></Relationships>
</file>

<file path=word/documenttasks/documenttasks1.xml><?xml version="1.0" encoding="utf-8"?>
<t:Tasks xmlns:t="http://schemas.microsoft.com/office/tasks/2019/documenttasks" xmlns:oel="http://schemas.microsoft.com/office/2019/extlst">
  <t:Task id="{89FF59EA-BA7C-47FF-AD6C-30F74059FA6A}">
    <t:Anchor>
      <t:Comment id="1385817402"/>
    </t:Anchor>
    <t:History>
      <t:Event id="{6985306F-9288-4248-9D34-D736B3BE3341}" time="2021-10-24T22:59:50.62Z">
        <t:Attribution userId="S::jenny.wood@aiatsis.gov.au::8dd38a8f-fc4a-452b-b11b-1b22caf0cfd4" userProvider="AD" userName="Jenny Wood"/>
        <t:Anchor>
          <t:Comment id="347873098"/>
        </t:Anchor>
        <t:Create/>
      </t:Event>
      <t:Event id="{A3C49004-5805-4A59-9FA6-3B5BD33E189C}" time="2021-10-24T22:59:50.62Z">
        <t:Attribution userId="S::jenny.wood@aiatsis.gov.au::8dd38a8f-fc4a-452b-b11b-1b22caf0cfd4" userProvider="AD" userName="Jenny Wood"/>
        <t:Anchor>
          <t:Comment id="347873098"/>
        </t:Anchor>
        <t:Assign userId="S::Stephen.Gill@aiatsis.gov.au::fa480e85-141d-4ffe-9286-5479e19838b0" userProvider="AD" userName="Stephen Gill"/>
      </t:Event>
      <t:Event id="{486BB41C-057A-4C0A-9CCF-06DC4219AAD8}" time="2021-10-24T22:59:50.62Z">
        <t:Attribution userId="S::jenny.wood@aiatsis.gov.au::8dd38a8f-fc4a-452b-b11b-1b22caf0cfd4" userProvider="AD" userName="Jenny Wood"/>
        <t:Anchor>
          <t:Comment id="347873098"/>
        </t:Anchor>
        <t:SetTitle title="@Stephen Gill Hi Stephen are there any IT standards used to publish the thesaur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D5659AC92CD741B2599C1342422DEF" ma:contentTypeVersion="14" ma:contentTypeDescription="Create a new document." ma:contentTypeScope="" ma:versionID="937572f8db01b68419b2823c7ec8ba39">
  <xsd:schema xmlns:xsd="http://www.w3.org/2001/XMLSchema" xmlns:xs="http://www.w3.org/2001/XMLSchema" xmlns:p="http://schemas.microsoft.com/office/2006/metadata/properties" xmlns:ns2="33dd7104-31d7-48f9-ae47-e44b68cb62c5" xmlns:ns3="35ba1dcb-d6ea-4fbc-9a5c-24b79fe1c143" xmlns:ns4="9aa9f2ca-7ab0-43b8-8037-72cc2c229ba9" targetNamespace="http://schemas.microsoft.com/office/2006/metadata/properties" ma:root="true" ma:fieldsID="039165747f9971ae8677a1562a323b7e" ns2:_="" ns3:_="" ns4:_="">
    <xsd:import namespace="33dd7104-31d7-48f9-ae47-e44b68cb62c5"/>
    <xsd:import namespace="35ba1dcb-d6ea-4fbc-9a5c-24b79fe1c143"/>
    <xsd:import namespace="9aa9f2ca-7ab0-43b8-8037-72cc2c229ba9"/>
    <xsd:element name="properties">
      <xsd:complexType>
        <xsd:sequence>
          <xsd:element name="documentManagement">
            <xsd:complexType>
              <xsd:all>
                <xsd:element ref="ns2:Alfresco_x0020_created_x0020_by" minOccurs="0"/>
                <xsd:element ref="ns2:Alfresco_x0020_modified_x0020_date" minOccurs="0"/>
                <xsd:element ref="ns2:Alfresco_x0020_modified_x0020_by" minOccurs="0"/>
                <xsd:element ref="ns2:Alfresco_x0020_Created_x0020_Date" minOccurs="0"/>
                <xsd:element ref="ns3:MediaServiceKeyPoints" minOccurs="0"/>
                <xsd:element ref="ns3:MediaServiceMetadata" minOccurs="0"/>
                <xsd:element ref="ns3:MediaServiceFastMetadata" minOccurs="0"/>
                <xsd:element ref="ns3:MediaServiceAuto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d7104-31d7-48f9-ae47-e44b68cb62c5" elementFormDefault="qualified">
    <xsd:import namespace="http://schemas.microsoft.com/office/2006/documentManagement/types"/>
    <xsd:import namespace="http://schemas.microsoft.com/office/infopath/2007/PartnerControls"/>
    <xsd:element name="Alfresco_x0020_created_x0020_by" ma:index="2" nillable="true" ma:displayName="Alfresco created by" ma:default="" ma:description="User who created the document in Alfresco." ma:internalName="Alfresco_x0020_created_x0020_by">
      <xsd:simpleType>
        <xsd:restriction base="dms:Text">
          <xsd:maxLength value="255"/>
        </xsd:restriction>
      </xsd:simpleType>
    </xsd:element>
    <xsd:element name="Alfresco_x0020_modified_x0020_date" ma:index="3" nillable="true" ma:displayName="Alfresco modified date" ma:default="" ma:description="Last modified date listed in Alfresco." ma:format="DateOnly" ma:internalName="Alfresco_x0020_modified_x0020_date">
      <xsd:simpleType>
        <xsd:restriction base="dms:DateTime"/>
      </xsd:simpleType>
    </xsd:element>
    <xsd:element name="Alfresco_x0020_modified_x0020_by" ma:index="4" nillable="true" ma:displayName="Alfresco modified by" ma:default="" ma:description="User who last edited a document in Alfresco." ma:internalName="Alfresco_x0020_modified_x0020_by">
      <xsd:simpleType>
        <xsd:restriction base="dms:Text">
          <xsd:maxLength value="255"/>
        </xsd:restriction>
      </xsd:simpleType>
    </xsd:element>
    <xsd:element name="Alfresco_x0020_Created_x0020_Date" ma:index="11" nillable="true" ma:displayName="Alfresco Created Date" ma:default="" ma:format="DateTime" ma:internalName="Alfresco_x0020_Created_x0020_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a1dcb-d6ea-4fbc-9a5c-24b79fe1c143" elementFormDefault="qualified">
    <xsd:import namespace="http://schemas.microsoft.com/office/2006/documentManagement/types"/>
    <xsd:import namespace="http://schemas.microsoft.com/office/infopath/2007/PartnerControls"/>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9f2ca-7ab0-43b8-8037-72cc2c229b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fresco_x0020_Created_x0020_Date xmlns="33dd7104-31d7-48f9-ae47-e44b68cb62c5" xsi:nil="true"/>
    <Alfresco_x0020_modified_x0020_date xmlns="33dd7104-31d7-48f9-ae47-e44b68cb62c5" xsi:nil="true"/>
    <Alfresco_x0020_modified_x0020_by xmlns="33dd7104-31d7-48f9-ae47-e44b68cb62c5" xsi:nil="true"/>
    <Alfresco_x0020_created_x0020_by xmlns="33dd7104-31d7-48f9-ae47-e44b68cb62c5" xsi:nil="true"/>
  </documentManagement>
</p:properties>
</file>

<file path=customXml/item5.xml><?xml version="1.0" encoding="utf-8"?>
<?mso-contentType ?>
<SharedContentType xmlns="Microsoft.SharePoint.Taxonomy.ContentTypeSync" SourceId="49d3b022-555c-4404-b0ea-6343c4ecebba" ContentTypeId="0x0101" PreviousValue="false"/>
</file>

<file path=customXml/itemProps1.xml><?xml version="1.0" encoding="utf-8"?>
<ds:datastoreItem xmlns:ds="http://schemas.openxmlformats.org/officeDocument/2006/customXml" ds:itemID="{4A910627-3FA2-45B7-8A2A-0D987937CADA}">
  <ds:schemaRefs>
    <ds:schemaRef ds:uri="http://schemas.openxmlformats.org/officeDocument/2006/bibliography"/>
  </ds:schemaRefs>
</ds:datastoreItem>
</file>

<file path=customXml/itemProps2.xml><?xml version="1.0" encoding="utf-8"?>
<ds:datastoreItem xmlns:ds="http://schemas.openxmlformats.org/officeDocument/2006/customXml" ds:itemID="{457C181F-F55F-4EE6-98B2-E45E9C90F6EA}"/>
</file>

<file path=customXml/itemProps3.xml><?xml version="1.0" encoding="utf-8"?>
<ds:datastoreItem xmlns:ds="http://schemas.openxmlformats.org/officeDocument/2006/customXml" ds:itemID="{57A2A051-50C8-4BCC-B025-82EA9A8D55F5}">
  <ds:schemaRefs>
    <ds:schemaRef ds:uri="http://schemas.microsoft.com/sharepoint/v3/contenttype/forms"/>
  </ds:schemaRefs>
</ds:datastoreItem>
</file>

<file path=customXml/itemProps4.xml><?xml version="1.0" encoding="utf-8"?>
<ds:datastoreItem xmlns:ds="http://schemas.openxmlformats.org/officeDocument/2006/customXml" ds:itemID="{95AF0894-919B-43AC-B9B7-53DE3523A6EB}">
  <ds:schemaRefs>
    <ds:schemaRef ds:uri="35ba1dcb-d6ea-4fbc-9a5c-24b79fe1c143"/>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33dd7104-31d7-48f9-ae47-e44b68cb62c5"/>
  </ds:schemaRefs>
</ds:datastoreItem>
</file>

<file path=customXml/itemProps5.xml><?xml version="1.0" encoding="utf-8"?>
<ds:datastoreItem xmlns:ds="http://schemas.openxmlformats.org/officeDocument/2006/customXml" ds:itemID="{1AB93CAB-FE60-4399-B63E-57E4ADA549CE}">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AIATSIS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Wood</dc:creator>
  <cp:keywords/>
  <dc:description/>
  <cp:lastModifiedBy>Jenny Wood</cp:lastModifiedBy>
  <cp:revision>46</cp:revision>
  <dcterms:created xsi:type="dcterms:W3CDTF">2021-10-29T01:05:00Z</dcterms:created>
  <dcterms:modified xsi:type="dcterms:W3CDTF">2022-03-09T22:09:53Z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0x010100D9D5659AC92CD741B2599C1342422DEF</vt:lpwstr>
  </property>
</Properties>
</file>